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0A" w:rsidRDefault="002D140A" w:rsidP="002D140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4030" cy="66230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7" cy="6621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0A" w:rsidRDefault="002D140A" w:rsidP="002D140A">
      <w:pPr>
        <w:rPr>
          <w:b/>
        </w:rPr>
      </w:pPr>
    </w:p>
    <w:p w:rsidR="002D140A" w:rsidRDefault="002D140A" w:rsidP="002D140A">
      <w:pPr>
        <w:rPr>
          <w:sz w:val="12"/>
        </w:rPr>
      </w:pPr>
    </w:p>
    <w:p w:rsidR="002D140A" w:rsidRDefault="002D140A" w:rsidP="002D140A">
      <w:pPr>
        <w:pStyle w:val="2"/>
        <w:rPr>
          <w:sz w:val="16"/>
        </w:rPr>
      </w:pPr>
      <w:r>
        <w:rPr>
          <w:spacing w:val="26"/>
          <w:sz w:val="28"/>
          <w:szCs w:val="28"/>
        </w:rPr>
        <w:t>РЕСПУБЛИКА КАРЕЛИЯ</w:t>
      </w:r>
    </w:p>
    <w:p w:rsidR="002D140A" w:rsidRDefault="002D140A" w:rsidP="002D140A">
      <w:pPr>
        <w:jc w:val="center"/>
        <w:rPr>
          <w:sz w:val="16"/>
        </w:rPr>
      </w:pPr>
    </w:p>
    <w:p w:rsidR="002D140A" w:rsidRDefault="002D140A" w:rsidP="002D140A">
      <w:pPr>
        <w:pStyle w:val="2"/>
        <w:rPr>
          <w:b w:val="0"/>
          <w:bCs w:val="0"/>
        </w:rPr>
      </w:pPr>
    </w:p>
    <w:p w:rsidR="002D140A" w:rsidRDefault="002D140A" w:rsidP="002D140A">
      <w:pPr>
        <w:pStyle w:val="2"/>
        <w:rPr>
          <w:sz w:val="32"/>
          <w:szCs w:val="32"/>
        </w:rPr>
      </w:pPr>
      <w:r>
        <w:rPr>
          <w:bCs w:val="0"/>
          <w:sz w:val="32"/>
          <w:szCs w:val="32"/>
        </w:rPr>
        <w:t>Контрольно-счетный комитет Сегежского муниципального района</w:t>
      </w:r>
    </w:p>
    <w:p w:rsidR="002D140A" w:rsidRDefault="002D140A" w:rsidP="002D140A">
      <w:pPr>
        <w:rPr>
          <w:sz w:val="32"/>
          <w:szCs w:val="32"/>
        </w:rPr>
      </w:pPr>
    </w:p>
    <w:p w:rsidR="002D140A" w:rsidRDefault="002D140A" w:rsidP="002D140A">
      <w:pPr>
        <w:jc w:val="center"/>
      </w:pPr>
      <w:r>
        <w:t>ул.Ленина ,д.9-а, г.Сегежа, 186420</w:t>
      </w:r>
    </w:p>
    <w:p w:rsidR="002D140A" w:rsidRDefault="002D140A" w:rsidP="002D140A">
      <w:pPr>
        <w:jc w:val="center"/>
      </w:pPr>
      <w:r>
        <w:t>тел.(8-814 31) 4-35-73,факс (8-814 31) 4-24-24</w:t>
      </w:r>
    </w:p>
    <w:p w:rsidR="002D140A" w:rsidRDefault="002D140A" w:rsidP="002D140A">
      <w:pPr>
        <w:jc w:val="center"/>
      </w:pPr>
      <w:r>
        <w:t>ОКПО 24806274, ОГРН 1141032000823</w:t>
      </w:r>
    </w:p>
    <w:p w:rsidR="002D140A" w:rsidRDefault="002D140A" w:rsidP="002D140A">
      <w:pPr>
        <w:jc w:val="center"/>
      </w:pPr>
      <w:r>
        <w:t>ИНН/КПП 1006013047/100601001</w:t>
      </w:r>
    </w:p>
    <w:p w:rsidR="002D140A" w:rsidRDefault="002D140A" w:rsidP="002D140A"/>
    <w:p w:rsidR="002D140A" w:rsidRDefault="002D140A" w:rsidP="002D140A"/>
    <w:p w:rsidR="007E1281" w:rsidRPr="00462C4A" w:rsidRDefault="007E1281" w:rsidP="007E1281">
      <w:pPr>
        <w:tabs>
          <w:tab w:val="left" w:pos="2676"/>
        </w:tabs>
        <w:jc w:val="center"/>
      </w:pPr>
      <w:r w:rsidRPr="00462C4A">
        <w:rPr>
          <w:sz w:val="26"/>
          <w:szCs w:val="26"/>
        </w:rPr>
        <w:t xml:space="preserve">                                                                        </w:t>
      </w:r>
      <w:r w:rsidRPr="00462C4A">
        <w:t>УТВЕРЖДЕН</w:t>
      </w:r>
    </w:p>
    <w:p w:rsidR="007E1281" w:rsidRPr="00462C4A" w:rsidRDefault="007E1281" w:rsidP="007E1281">
      <w:pPr>
        <w:tabs>
          <w:tab w:val="left" w:pos="2676"/>
        </w:tabs>
        <w:jc w:val="center"/>
      </w:pPr>
      <w:r w:rsidRPr="00462C4A">
        <w:t xml:space="preserve">                                                                                      Постановлением Контрольно-счетного</w:t>
      </w:r>
    </w:p>
    <w:p w:rsidR="007E1281" w:rsidRPr="00462C4A" w:rsidRDefault="007E1281" w:rsidP="007E1281">
      <w:pPr>
        <w:tabs>
          <w:tab w:val="left" w:pos="2676"/>
        </w:tabs>
        <w:jc w:val="right"/>
      </w:pPr>
      <w:r w:rsidRPr="00462C4A">
        <w:t xml:space="preserve">                                                                  комитета   Сегежского муниципального </w:t>
      </w:r>
    </w:p>
    <w:p w:rsidR="007E1281" w:rsidRPr="00462C4A" w:rsidRDefault="007E1281" w:rsidP="007E1281">
      <w:pPr>
        <w:tabs>
          <w:tab w:val="left" w:pos="2676"/>
        </w:tabs>
        <w:jc w:val="center"/>
      </w:pPr>
      <w:r w:rsidRPr="00462C4A">
        <w:t xml:space="preserve">                           района</w:t>
      </w:r>
    </w:p>
    <w:p w:rsidR="007E1281" w:rsidRPr="00462C4A" w:rsidRDefault="007E1281" w:rsidP="007E1281">
      <w:pPr>
        <w:tabs>
          <w:tab w:val="left" w:pos="2676"/>
        </w:tabs>
        <w:jc w:val="right"/>
      </w:pPr>
      <w:r w:rsidRPr="00462C4A">
        <w:t>от «_</w:t>
      </w:r>
      <w:r w:rsidR="00462C4A" w:rsidRPr="00462C4A">
        <w:rPr>
          <w:u w:val="single"/>
        </w:rPr>
        <w:t>0</w:t>
      </w:r>
      <w:r w:rsidR="000D5A57">
        <w:rPr>
          <w:u w:val="single"/>
        </w:rPr>
        <w:t>3</w:t>
      </w:r>
      <w:r w:rsidRPr="00462C4A">
        <w:t>_»_</w:t>
      </w:r>
      <w:r w:rsidR="00462C4A" w:rsidRPr="00462C4A">
        <w:rPr>
          <w:u w:val="single"/>
        </w:rPr>
        <w:t xml:space="preserve">февраля </w:t>
      </w:r>
      <w:r w:rsidRPr="00462C4A">
        <w:rPr>
          <w:u w:val="single"/>
        </w:rPr>
        <w:t xml:space="preserve">  </w:t>
      </w:r>
      <w:r w:rsidRPr="00462C4A">
        <w:t>20_</w:t>
      </w:r>
      <w:r w:rsidRPr="00462C4A">
        <w:rPr>
          <w:u w:val="single"/>
        </w:rPr>
        <w:t>16</w:t>
      </w:r>
      <w:r w:rsidRPr="00462C4A">
        <w:t>__г. №_</w:t>
      </w:r>
      <w:r w:rsidRPr="00462C4A">
        <w:rPr>
          <w:u w:val="single"/>
        </w:rPr>
        <w:t xml:space="preserve"> </w:t>
      </w:r>
      <w:r w:rsidR="006A4602">
        <w:rPr>
          <w:u w:val="single"/>
        </w:rPr>
        <w:t>4</w:t>
      </w:r>
      <w:r w:rsidRPr="00462C4A">
        <w:rPr>
          <w:u w:val="single"/>
        </w:rPr>
        <w:t xml:space="preserve"> </w:t>
      </w:r>
      <w:r w:rsidRPr="00462C4A">
        <w:t>__</w:t>
      </w:r>
    </w:p>
    <w:p w:rsidR="00D43077" w:rsidRPr="00462C4A" w:rsidRDefault="00D43077" w:rsidP="00D43077">
      <w:pPr>
        <w:tabs>
          <w:tab w:val="left" w:pos="2676"/>
        </w:tabs>
        <w:jc w:val="right"/>
        <w:rPr>
          <w:sz w:val="26"/>
          <w:szCs w:val="26"/>
        </w:rPr>
      </w:pPr>
    </w:p>
    <w:p w:rsidR="00D43077" w:rsidRPr="00462C4A" w:rsidRDefault="00D43077" w:rsidP="00D43077">
      <w:pPr>
        <w:tabs>
          <w:tab w:val="left" w:pos="2676"/>
        </w:tabs>
        <w:jc w:val="center"/>
        <w:rPr>
          <w:b/>
          <w:sz w:val="26"/>
          <w:szCs w:val="26"/>
        </w:rPr>
      </w:pPr>
      <w:r w:rsidRPr="00462C4A">
        <w:rPr>
          <w:b/>
          <w:sz w:val="26"/>
          <w:szCs w:val="26"/>
        </w:rPr>
        <w:t>ОТЧЕТ</w:t>
      </w:r>
    </w:p>
    <w:p w:rsidR="00D43077" w:rsidRPr="00462C4A" w:rsidRDefault="00D43077" w:rsidP="00D43077">
      <w:pPr>
        <w:tabs>
          <w:tab w:val="left" w:pos="2676"/>
        </w:tabs>
        <w:jc w:val="center"/>
        <w:rPr>
          <w:b/>
          <w:sz w:val="26"/>
          <w:szCs w:val="26"/>
        </w:rPr>
      </w:pPr>
      <w:r w:rsidRPr="00462C4A">
        <w:rPr>
          <w:b/>
          <w:sz w:val="26"/>
          <w:szCs w:val="26"/>
        </w:rPr>
        <w:t>о результатах контрольного мероприятия</w:t>
      </w:r>
    </w:p>
    <w:p w:rsidR="00D43077" w:rsidRPr="00462C4A" w:rsidRDefault="00D43077" w:rsidP="00D43077">
      <w:pPr>
        <w:tabs>
          <w:tab w:val="left" w:pos="2676"/>
        </w:tabs>
        <w:jc w:val="both"/>
        <w:rPr>
          <w:sz w:val="26"/>
          <w:szCs w:val="26"/>
        </w:rPr>
      </w:pPr>
      <w:r w:rsidRPr="00462C4A">
        <w:rPr>
          <w:b/>
          <w:sz w:val="26"/>
          <w:szCs w:val="26"/>
        </w:rPr>
        <w:t>№__</w:t>
      </w:r>
      <w:r w:rsidR="00462C4A" w:rsidRPr="006A4602">
        <w:rPr>
          <w:u w:val="single"/>
        </w:rPr>
        <w:t>02</w:t>
      </w:r>
      <w:r w:rsidRPr="00462C4A">
        <w:rPr>
          <w:b/>
          <w:sz w:val="26"/>
          <w:szCs w:val="26"/>
        </w:rPr>
        <w:t>_______                                                                           дата</w:t>
      </w:r>
      <w:r w:rsidR="00462C4A">
        <w:rPr>
          <w:b/>
          <w:sz w:val="26"/>
          <w:szCs w:val="26"/>
        </w:rPr>
        <w:t xml:space="preserve">    </w:t>
      </w:r>
      <w:r w:rsidRPr="00462C4A">
        <w:rPr>
          <w:b/>
          <w:sz w:val="26"/>
          <w:szCs w:val="26"/>
        </w:rPr>
        <w:t>_</w:t>
      </w:r>
      <w:r w:rsidR="00462C4A" w:rsidRPr="006A4602">
        <w:rPr>
          <w:u w:val="single"/>
        </w:rPr>
        <w:t>25.01.2017</w:t>
      </w:r>
      <w:r w:rsidRPr="006A4602">
        <w:t>___</w:t>
      </w:r>
    </w:p>
    <w:p w:rsidR="00D43077" w:rsidRPr="00462C4A" w:rsidRDefault="00D43077" w:rsidP="00D43077">
      <w:pPr>
        <w:tabs>
          <w:tab w:val="left" w:pos="2676"/>
        </w:tabs>
        <w:jc w:val="both"/>
        <w:rPr>
          <w:sz w:val="26"/>
          <w:szCs w:val="26"/>
        </w:rPr>
      </w:pPr>
    </w:p>
    <w:p w:rsidR="007E1281" w:rsidRPr="006A4602" w:rsidRDefault="00D43077" w:rsidP="007E1281">
      <w:pPr>
        <w:tabs>
          <w:tab w:val="left" w:pos="2676"/>
        </w:tabs>
        <w:jc w:val="both"/>
        <w:rPr>
          <w:color w:val="052635"/>
        </w:rPr>
      </w:pPr>
      <w:r w:rsidRPr="006A4602">
        <w:rPr>
          <w:b/>
        </w:rPr>
        <w:t xml:space="preserve">Наименование (тема) контрольного мероприятия: </w:t>
      </w:r>
      <w:r w:rsidR="007E1281" w:rsidRPr="006A4602">
        <w:t>«</w:t>
      </w:r>
      <w:r w:rsidR="00922985" w:rsidRPr="006A4602">
        <w:t>Проверка исполнения предписания № 2 от 21.04.2016 года Контрольно-счетного комитета Сегежского муниципального района</w:t>
      </w:r>
      <w:r w:rsidR="00621E9B" w:rsidRPr="006A4602">
        <w:t xml:space="preserve"> и устранение ранее выявленных нарушений</w:t>
      </w:r>
      <w:r w:rsidR="007E1281" w:rsidRPr="006A4602">
        <w:t>»</w:t>
      </w:r>
      <w:r w:rsidR="00922985" w:rsidRPr="006A4602">
        <w:t>.</w:t>
      </w:r>
    </w:p>
    <w:p w:rsidR="007E1281" w:rsidRPr="006A4602" w:rsidRDefault="00D43077" w:rsidP="007E1281">
      <w:pPr>
        <w:tabs>
          <w:tab w:val="left" w:pos="2676"/>
        </w:tabs>
        <w:autoSpaceDE w:val="0"/>
        <w:autoSpaceDN w:val="0"/>
        <w:adjustRightInd w:val="0"/>
        <w:jc w:val="both"/>
      </w:pPr>
      <w:r w:rsidRPr="006A4602">
        <w:t xml:space="preserve"> </w:t>
      </w:r>
      <w:r w:rsidRPr="006A4602">
        <w:rPr>
          <w:b/>
        </w:rPr>
        <w:t xml:space="preserve">Основание проведения контрольного мероприятия: </w:t>
      </w:r>
      <w:r w:rsidR="007E1281" w:rsidRPr="006A4602">
        <w:t>п.2.1.</w:t>
      </w:r>
      <w:r w:rsidR="00922985" w:rsidRPr="006A4602">
        <w:t>1</w:t>
      </w:r>
      <w:r w:rsidR="007E1281" w:rsidRPr="006A4602">
        <w:t xml:space="preserve"> Плана Контрольно-счетного комитета Сегежского муниципального района на 201</w:t>
      </w:r>
      <w:r w:rsidR="00621E9B" w:rsidRPr="006A4602">
        <w:t>7</w:t>
      </w:r>
      <w:r w:rsidR="007E1281" w:rsidRPr="006A4602">
        <w:t xml:space="preserve"> год, утвержденного  постановлением  Контрольно - счетного комитета Сегежс</w:t>
      </w:r>
      <w:r w:rsidR="00621E9B" w:rsidRPr="006A4602">
        <w:t xml:space="preserve">кого муниципального района  от 26 </w:t>
      </w:r>
      <w:r w:rsidR="007E1281" w:rsidRPr="006A4602">
        <w:t xml:space="preserve"> декабря 201</w:t>
      </w:r>
      <w:r w:rsidR="00621E9B" w:rsidRPr="006A4602">
        <w:t>6</w:t>
      </w:r>
      <w:r w:rsidR="007E1281" w:rsidRPr="006A4602">
        <w:t xml:space="preserve"> года № </w:t>
      </w:r>
      <w:r w:rsidR="00621E9B" w:rsidRPr="006A4602">
        <w:t>8</w:t>
      </w:r>
      <w:r w:rsidR="007E1281" w:rsidRPr="006A4602">
        <w:t xml:space="preserve">4, постановление Контрольно- счетного комитета Сегежского муниципального района  от </w:t>
      </w:r>
      <w:r w:rsidR="00621E9B" w:rsidRPr="006A4602">
        <w:t>24</w:t>
      </w:r>
      <w:r w:rsidR="00922985" w:rsidRPr="006A4602">
        <w:t xml:space="preserve"> </w:t>
      </w:r>
      <w:r w:rsidR="00621E9B" w:rsidRPr="006A4602">
        <w:t>января</w:t>
      </w:r>
      <w:r w:rsidR="00922985" w:rsidRPr="006A4602">
        <w:t xml:space="preserve">  201</w:t>
      </w:r>
      <w:r w:rsidR="00621E9B" w:rsidRPr="006A4602">
        <w:t>7</w:t>
      </w:r>
      <w:r w:rsidR="00922985" w:rsidRPr="006A4602">
        <w:t xml:space="preserve"> года № </w:t>
      </w:r>
      <w:r w:rsidR="00621E9B" w:rsidRPr="006A4602">
        <w:t>2</w:t>
      </w:r>
      <w:r w:rsidR="007E1281" w:rsidRPr="006A4602">
        <w:t xml:space="preserve">. </w:t>
      </w:r>
    </w:p>
    <w:p w:rsidR="007E1281" w:rsidRPr="006A4602" w:rsidRDefault="00874C0E" w:rsidP="00922985">
      <w:pPr>
        <w:tabs>
          <w:tab w:val="left" w:pos="1069"/>
        </w:tabs>
        <w:autoSpaceDE w:val="0"/>
        <w:autoSpaceDN w:val="0"/>
        <w:adjustRightInd w:val="0"/>
        <w:jc w:val="both"/>
      </w:pPr>
      <w:r w:rsidRPr="006A4602">
        <w:rPr>
          <w:b/>
        </w:rPr>
        <w:t xml:space="preserve"> </w:t>
      </w:r>
      <w:r w:rsidR="00B07768" w:rsidRPr="006A4602">
        <w:rPr>
          <w:b/>
        </w:rPr>
        <w:t>Сроки проведения контрольного мероприятия:</w:t>
      </w:r>
      <w:r w:rsidR="00F57E47" w:rsidRPr="006A4602">
        <w:t xml:space="preserve"> </w:t>
      </w:r>
      <w:r w:rsidR="007E1281" w:rsidRPr="006A4602">
        <w:t>с</w:t>
      </w:r>
      <w:r w:rsidR="007E1281" w:rsidRPr="006A4602">
        <w:rPr>
          <w:b/>
          <w:bCs/>
        </w:rPr>
        <w:t xml:space="preserve"> </w:t>
      </w:r>
      <w:r w:rsidR="00621E9B" w:rsidRPr="006A4602">
        <w:rPr>
          <w:bCs/>
        </w:rPr>
        <w:t>24</w:t>
      </w:r>
      <w:r w:rsidR="007E1281" w:rsidRPr="006A4602">
        <w:t xml:space="preserve"> </w:t>
      </w:r>
      <w:r w:rsidR="00621E9B" w:rsidRPr="006A4602">
        <w:t xml:space="preserve">января </w:t>
      </w:r>
      <w:r w:rsidR="007E1281" w:rsidRPr="006A4602">
        <w:t xml:space="preserve"> 201</w:t>
      </w:r>
      <w:r w:rsidR="00621E9B" w:rsidRPr="006A4602">
        <w:t>7 года по 27</w:t>
      </w:r>
      <w:r w:rsidR="007E1281" w:rsidRPr="006A4602">
        <w:t xml:space="preserve"> </w:t>
      </w:r>
      <w:r w:rsidR="00621E9B" w:rsidRPr="006A4602">
        <w:t xml:space="preserve">февраля </w:t>
      </w:r>
      <w:r w:rsidR="007E1281" w:rsidRPr="006A4602">
        <w:t>201</w:t>
      </w:r>
      <w:r w:rsidR="00621E9B" w:rsidRPr="006A4602">
        <w:t>7</w:t>
      </w:r>
      <w:r w:rsidR="00922985" w:rsidRPr="006A4602">
        <w:t xml:space="preserve"> года.</w:t>
      </w:r>
      <w:r w:rsidR="007E1281" w:rsidRPr="006A4602">
        <w:t xml:space="preserve"> </w:t>
      </w:r>
    </w:p>
    <w:p w:rsidR="00922985" w:rsidRPr="006A4602" w:rsidRDefault="00B07768" w:rsidP="00922985">
      <w:pPr>
        <w:tabs>
          <w:tab w:val="left" w:pos="2676"/>
        </w:tabs>
        <w:jc w:val="both"/>
      </w:pPr>
      <w:r w:rsidRPr="006A4602">
        <w:rPr>
          <w:b/>
        </w:rPr>
        <w:t>Объекты контрольного мероприятия:</w:t>
      </w:r>
      <w:r w:rsidR="00874C0E" w:rsidRPr="006A4602">
        <w:rPr>
          <w:b/>
        </w:rPr>
        <w:t xml:space="preserve"> </w:t>
      </w:r>
      <w:r w:rsidR="00922985" w:rsidRPr="006A4602">
        <w:t>Муниципальное бюджетное учреждение «Молодежный центр».</w:t>
      </w:r>
    </w:p>
    <w:p w:rsidR="007E1281" w:rsidRPr="006A4602" w:rsidRDefault="00B07768" w:rsidP="007E1281">
      <w:pPr>
        <w:tabs>
          <w:tab w:val="left" w:pos="2676"/>
        </w:tabs>
        <w:autoSpaceDE w:val="0"/>
        <w:autoSpaceDN w:val="0"/>
        <w:adjustRightInd w:val="0"/>
        <w:jc w:val="both"/>
      </w:pPr>
      <w:r w:rsidRPr="006A4602">
        <w:rPr>
          <w:b/>
        </w:rPr>
        <w:t>Исполнитель контрольного мероприятия:</w:t>
      </w:r>
      <w:r w:rsidR="00F57E47" w:rsidRPr="006A4602">
        <w:t xml:space="preserve"> </w:t>
      </w:r>
      <w:r w:rsidR="007E1281" w:rsidRPr="006A4602">
        <w:t xml:space="preserve"> В.А. Юрьева - инспектор Контрольно – счетного комитета  Сегежского муниципального района</w:t>
      </w:r>
    </w:p>
    <w:p w:rsidR="00922985" w:rsidRPr="006A4602" w:rsidRDefault="00BD5177" w:rsidP="007E1281">
      <w:pPr>
        <w:tabs>
          <w:tab w:val="left" w:pos="2676"/>
        </w:tabs>
        <w:autoSpaceDE w:val="0"/>
        <w:autoSpaceDN w:val="0"/>
        <w:adjustRightInd w:val="0"/>
        <w:jc w:val="both"/>
        <w:rPr>
          <w:b/>
          <w:bCs/>
        </w:rPr>
      </w:pPr>
      <w:r w:rsidRPr="006A4602">
        <w:rPr>
          <w:b/>
          <w:bCs/>
        </w:rPr>
        <w:t>По</w:t>
      </w:r>
      <w:r w:rsidR="00922985" w:rsidRPr="006A4602">
        <w:rPr>
          <w:b/>
          <w:bCs/>
        </w:rPr>
        <w:t xml:space="preserve"> результатам контрольного мероприятия установлено</w:t>
      </w:r>
      <w:r w:rsidRPr="006A4602">
        <w:rPr>
          <w:b/>
          <w:bCs/>
        </w:rPr>
        <w:t>.</w:t>
      </w:r>
    </w:p>
    <w:p w:rsidR="00922985" w:rsidRPr="006A4602" w:rsidRDefault="00922985" w:rsidP="00BD5177">
      <w:pPr>
        <w:shd w:val="clear" w:color="auto" w:fill="FFFFFF"/>
        <w:ind w:firstLine="709"/>
        <w:jc w:val="both"/>
      </w:pPr>
      <w:r w:rsidRPr="006A4602">
        <w:t>В соответствии с</w:t>
      </w:r>
      <w:r w:rsidR="00621E9B" w:rsidRPr="006A4602">
        <w:t xml:space="preserve"> годовым</w:t>
      </w:r>
      <w:r w:rsidRPr="006A4602">
        <w:t xml:space="preserve"> планом </w:t>
      </w:r>
      <w:r w:rsidR="00BD5177" w:rsidRPr="006A4602">
        <w:t>на 2016</w:t>
      </w:r>
      <w:r w:rsidRPr="006A4602">
        <w:t xml:space="preserve"> год Контрольно-счетно</w:t>
      </w:r>
      <w:r w:rsidR="00BD5177" w:rsidRPr="006A4602">
        <w:t>го</w:t>
      </w:r>
      <w:r w:rsidRPr="006A4602">
        <w:t xml:space="preserve"> </w:t>
      </w:r>
      <w:r w:rsidR="00BD5177" w:rsidRPr="006A4602">
        <w:t xml:space="preserve">комитета Сегежского муниципального района </w:t>
      </w:r>
      <w:r w:rsidRPr="006A4602">
        <w:t>проведено контрольное мероприятие</w:t>
      </w:r>
      <w:r w:rsidR="00BD5177" w:rsidRPr="006A4602">
        <w:t xml:space="preserve">  по проверке отдельных вопросов</w:t>
      </w:r>
      <w:r w:rsidRPr="006A4602">
        <w:t xml:space="preserve"> </w:t>
      </w:r>
      <w:r w:rsidR="00BD5177" w:rsidRPr="006A4602">
        <w:t xml:space="preserve">финансово-хозяйственной деятельности в </w:t>
      </w:r>
      <w:r w:rsidRPr="006A4602">
        <w:t>отношении</w:t>
      </w:r>
      <w:r w:rsidR="00BD5177" w:rsidRPr="006A4602">
        <w:t xml:space="preserve"> муниципального бюджетного учреждения «Молодежный центр».</w:t>
      </w:r>
    </w:p>
    <w:p w:rsidR="00BD5177" w:rsidRPr="006A4602" w:rsidRDefault="00922985" w:rsidP="00BD5177">
      <w:pPr>
        <w:shd w:val="clear" w:color="auto" w:fill="FFFFFF"/>
        <w:ind w:firstLine="709"/>
        <w:jc w:val="both"/>
      </w:pPr>
      <w:r w:rsidRPr="006A4602">
        <w:t>Проверкой установлено, что</w:t>
      </w:r>
      <w:r w:rsidR="00BD5177" w:rsidRPr="006A4602">
        <w:t xml:space="preserve"> данным учреждением</w:t>
      </w:r>
      <w:r w:rsidRPr="006A4602">
        <w:t xml:space="preserve"> допущены многочисленные нарушения в </w:t>
      </w:r>
      <w:r w:rsidR="00BD5177" w:rsidRPr="006A4602">
        <w:t>организации и ведении бухгалтерского учета</w:t>
      </w:r>
      <w:r w:rsidR="0093559E" w:rsidRPr="006A4602">
        <w:t>, а именно:</w:t>
      </w:r>
    </w:p>
    <w:p w:rsidR="0093559E" w:rsidRPr="006A4602" w:rsidRDefault="0093559E" w:rsidP="0093559E">
      <w:pPr>
        <w:tabs>
          <w:tab w:val="left" w:pos="2676"/>
        </w:tabs>
        <w:autoSpaceDE w:val="0"/>
        <w:autoSpaceDN w:val="0"/>
        <w:adjustRightInd w:val="0"/>
        <w:ind w:firstLine="709"/>
        <w:jc w:val="both"/>
      </w:pPr>
      <w:r w:rsidRPr="006A4602">
        <w:t xml:space="preserve">1)  Общая сумма выявленных нарушений по результатам проверки отдельных вопросов финансово-хозяйственной деятельности муниципального бюджетного </w:t>
      </w:r>
      <w:r w:rsidRPr="006A4602">
        <w:lastRenderedPageBreak/>
        <w:t xml:space="preserve">учреждения «Молодежный центр» в части организации и ведения бухгалтерского учета в МБУ «Молодежный центр» составляет </w:t>
      </w:r>
      <w:r w:rsidRPr="006A4602">
        <w:rPr>
          <w:b/>
        </w:rPr>
        <w:t>1 170 783 рубля 63 копейки. в том числе</w:t>
      </w:r>
      <w:r w:rsidRPr="006A4602">
        <w:t>:</w:t>
      </w:r>
    </w:p>
    <w:p w:rsidR="0093559E" w:rsidRPr="006A4602" w:rsidRDefault="0093559E" w:rsidP="0093559E">
      <w:pPr>
        <w:tabs>
          <w:tab w:val="left" w:pos="26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A4602">
        <w:t xml:space="preserve">- недостача денежных документов на общую сумму </w:t>
      </w:r>
      <w:r w:rsidRPr="006A4602">
        <w:rPr>
          <w:b/>
        </w:rPr>
        <w:t>495 руб. 80 коп.;</w:t>
      </w:r>
    </w:p>
    <w:p w:rsidR="0093559E" w:rsidRPr="006A4602" w:rsidRDefault="0093559E" w:rsidP="0093559E">
      <w:pPr>
        <w:tabs>
          <w:tab w:val="left" w:pos="2676"/>
        </w:tabs>
        <w:autoSpaceDE w:val="0"/>
        <w:autoSpaceDN w:val="0"/>
        <w:adjustRightInd w:val="0"/>
        <w:ind w:firstLine="709"/>
        <w:jc w:val="both"/>
      </w:pPr>
      <w:r w:rsidRPr="006A4602">
        <w:t xml:space="preserve">- не отражение в регистрах бухгалтерского учета авансовых отчетов с приложенными оправдательными документами на общую сумму </w:t>
      </w:r>
      <w:r w:rsidRPr="006A4602">
        <w:rPr>
          <w:b/>
        </w:rPr>
        <w:t>470 руб. 00 коп</w:t>
      </w:r>
      <w:r w:rsidRPr="006A4602">
        <w:t>.;</w:t>
      </w:r>
    </w:p>
    <w:p w:rsidR="0093559E" w:rsidRPr="006A4602" w:rsidRDefault="0093559E" w:rsidP="0093559E">
      <w:pPr>
        <w:tabs>
          <w:tab w:val="left" w:pos="2676"/>
        </w:tabs>
        <w:autoSpaceDE w:val="0"/>
        <w:autoSpaceDN w:val="0"/>
        <w:adjustRightInd w:val="0"/>
        <w:ind w:firstLine="709"/>
        <w:jc w:val="both"/>
      </w:pPr>
      <w:r w:rsidRPr="006A4602">
        <w:t xml:space="preserve">- не правомерное списание числящихся подотчетных сумм за сотрудниками Учреждения без подтверждения оправдательными документами на общую сумму </w:t>
      </w:r>
      <w:r w:rsidRPr="006A4602">
        <w:rPr>
          <w:b/>
        </w:rPr>
        <w:t>10 083 рубля 90 копеек;</w:t>
      </w:r>
      <w:r w:rsidRPr="006A4602">
        <w:t xml:space="preserve"> </w:t>
      </w:r>
    </w:p>
    <w:p w:rsidR="0093559E" w:rsidRPr="006A4602" w:rsidRDefault="0093559E" w:rsidP="0093559E">
      <w:pPr>
        <w:tabs>
          <w:tab w:val="left" w:pos="2676"/>
        </w:tabs>
        <w:autoSpaceDE w:val="0"/>
        <w:autoSpaceDN w:val="0"/>
        <w:adjustRightInd w:val="0"/>
        <w:ind w:firstLine="709"/>
        <w:jc w:val="both"/>
      </w:pPr>
      <w:r w:rsidRPr="006A4602">
        <w:t xml:space="preserve">- списание с регистров бухгалтерского учета без подтверждения оправдательными документами,  суммы  образовавшегося перерасхода денежных средств  по авансовым отчетам водителя Учреждения на общую сумму </w:t>
      </w:r>
      <w:r w:rsidRPr="006A4602">
        <w:rPr>
          <w:b/>
        </w:rPr>
        <w:t>2638 рублей 00 копеек</w:t>
      </w:r>
      <w:r w:rsidRPr="006A4602">
        <w:t>;</w:t>
      </w:r>
    </w:p>
    <w:p w:rsidR="0093559E" w:rsidRPr="006A4602" w:rsidRDefault="0093559E" w:rsidP="0093559E">
      <w:pPr>
        <w:tabs>
          <w:tab w:val="left" w:pos="2676"/>
        </w:tabs>
        <w:autoSpaceDE w:val="0"/>
        <w:autoSpaceDN w:val="0"/>
        <w:adjustRightInd w:val="0"/>
        <w:ind w:firstLine="709"/>
        <w:jc w:val="both"/>
      </w:pPr>
      <w:r w:rsidRPr="006A4602">
        <w:t xml:space="preserve">- завышение суммы инвентаризационной описи (сличительной ведомости) №1 от 01.12.2015 года на сумму </w:t>
      </w:r>
      <w:r w:rsidRPr="006A4602">
        <w:rPr>
          <w:b/>
        </w:rPr>
        <w:t>148 000</w:t>
      </w:r>
      <w:r w:rsidRPr="006A4602">
        <w:t xml:space="preserve"> руб., в части повторного отражения наименования «Детский городок ул. Бульвар Советов»;</w:t>
      </w:r>
    </w:p>
    <w:p w:rsidR="0093559E" w:rsidRPr="006A4602" w:rsidRDefault="0093559E" w:rsidP="0093559E">
      <w:pPr>
        <w:ind w:firstLine="709"/>
        <w:jc w:val="both"/>
      </w:pPr>
      <w:r w:rsidRPr="006A4602">
        <w:t>- отражение  на счетах бухгалтерского учета без подтверждения оправдательных первичных бухгалтерских документов, костюмов новогодних в количестве 4 штук на общую сумму</w:t>
      </w:r>
      <w:r w:rsidRPr="006A4602">
        <w:rPr>
          <w:b/>
        </w:rPr>
        <w:t xml:space="preserve"> 40 189 рублей 75 копеек</w:t>
      </w:r>
      <w:r w:rsidRPr="006A4602">
        <w:t>;</w:t>
      </w:r>
    </w:p>
    <w:p w:rsidR="0093559E" w:rsidRPr="006A4602" w:rsidRDefault="0093559E" w:rsidP="0093559E">
      <w:pPr>
        <w:pStyle w:val="ae"/>
        <w:tabs>
          <w:tab w:val="left" w:pos="9921"/>
        </w:tabs>
        <w:spacing w:after="0"/>
        <w:ind w:left="0" w:firstLine="709"/>
        <w:jc w:val="both"/>
        <w:rPr>
          <w:b/>
        </w:rPr>
      </w:pPr>
      <w:r w:rsidRPr="006A4602">
        <w:t xml:space="preserve">- неправомерное списание материальных запасов на общую сумму </w:t>
      </w:r>
      <w:r w:rsidRPr="006A4602">
        <w:rPr>
          <w:b/>
        </w:rPr>
        <w:t>90302 рубля 52 копейки;</w:t>
      </w:r>
    </w:p>
    <w:p w:rsidR="0093559E" w:rsidRPr="006A4602" w:rsidRDefault="0093559E" w:rsidP="0093559E">
      <w:pPr>
        <w:pStyle w:val="ae"/>
        <w:tabs>
          <w:tab w:val="left" w:pos="9921"/>
        </w:tabs>
        <w:spacing w:after="0"/>
        <w:ind w:left="0" w:firstLine="709"/>
        <w:jc w:val="both"/>
      </w:pPr>
      <w:r w:rsidRPr="006A4602">
        <w:rPr>
          <w:b/>
        </w:rPr>
        <w:t>-</w:t>
      </w:r>
      <w:r w:rsidRPr="006A4602">
        <w:t xml:space="preserve"> неправомерное списания ГСМ на общую стоимость </w:t>
      </w:r>
      <w:r w:rsidRPr="006A4602">
        <w:rPr>
          <w:b/>
        </w:rPr>
        <w:t>43 757 рублей 04 копейки,</w:t>
      </w:r>
    </w:p>
    <w:p w:rsidR="0093559E" w:rsidRPr="006A4602" w:rsidRDefault="0093559E" w:rsidP="0093559E">
      <w:pPr>
        <w:tabs>
          <w:tab w:val="left" w:pos="2676"/>
        </w:tabs>
        <w:autoSpaceDE w:val="0"/>
        <w:autoSpaceDN w:val="0"/>
        <w:adjustRightInd w:val="0"/>
        <w:ind w:firstLine="709"/>
        <w:jc w:val="both"/>
      </w:pPr>
      <w:r w:rsidRPr="006A4602">
        <w:t xml:space="preserve">- искажение бухгалтерской отчетности в части учета расчетов по принятым обязательствам на начало отчетного периода по дебиторской задолженности на  </w:t>
      </w:r>
      <w:r w:rsidRPr="006A4602">
        <w:rPr>
          <w:b/>
        </w:rPr>
        <w:t>3937</w:t>
      </w:r>
      <w:r w:rsidRPr="006A4602">
        <w:t xml:space="preserve"> </w:t>
      </w:r>
      <w:r w:rsidRPr="006A4602">
        <w:rPr>
          <w:b/>
        </w:rPr>
        <w:t>рублей</w:t>
      </w:r>
      <w:r w:rsidRPr="006A4602">
        <w:t xml:space="preserve"> в сторону уменьшения; кредиторской  задолженности </w:t>
      </w:r>
      <w:r w:rsidRPr="006A4602">
        <w:rPr>
          <w:b/>
        </w:rPr>
        <w:t xml:space="preserve">78982 руб. </w:t>
      </w:r>
      <w:r w:rsidRPr="006A4602">
        <w:t xml:space="preserve">в сторону увеличения; на конец отчетного периода по дебиторской задолженности на  </w:t>
      </w:r>
      <w:r w:rsidRPr="006A4602">
        <w:rPr>
          <w:b/>
        </w:rPr>
        <w:t xml:space="preserve">35154 </w:t>
      </w:r>
      <w:r w:rsidRPr="006A4602">
        <w:t xml:space="preserve"> </w:t>
      </w:r>
      <w:r w:rsidRPr="006A4602">
        <w:rPr>
          <w:b/>
        </w:rPr>
        <w:t>рубля</w:t>
      </w:r>
      <w:r w:rsidRPr="006A4602">
        <w:t xml:space="preserve"> в сторону уменьшения; кредиторской  задолженности </w:t>
      </w:r>
      <w:r w:rsidRPr="006A4602">
        <w:rPr>
          <w:b/>
        </w:rPr>
        <w:t xml:space="preserve">371 195 руб. </w:t>
      </w:r>
      <w:r w:rsidRPr="006A4602">
        <w:t xml:space="preserve">в сторону увеличения; </w:t>
      </w:r>
    </w:p>
    <w:p w:rsidR="0093559E" w:rsidRPr="006A4602" w:rsidRDefault="0093559E" w:rsidP="0093559E">
      <w:pPr>
        <w:tabs>
          <w:tab w:val="left" w:pos="2676"/>
        </w:tabs>
        <w:autoSpaceDE w:val="0"/>
        <w:autoSpaceDN w:val="0"/>
        <w:adjustRightInd w:val="0"/>
        <w:ind w:firstLine="709"/>
        <w:jc w:val="both"/>
      </w:pPr>
      <w:r w:rsidRPr="006A4602">
        <w:t>-</w:t>
      </w:r>
      <w:r w:rsidRPr="006A4602">
        <w:rPr>
          <w:b/>
        </w:rPr>
        <w:t xml:space="preserve"> </w:t>
      </w:r>
      <w:r w:rsidRPr="006A4602">
        <w:t xml:space="preserve"> искажение бухгалтерской отчетности в части учета материальных запасов на начало отчетного периода на </w:t>
      </w:r>
      <w:r w:rsidRPr="006A4602">
        <w:rPr>
          <w:b/>
        </w:rPr>
        <w:t>286 рублей 69 копеек</w:t>
      </w:r>
      <w:r w:rsidRPr="006A4602">
        <w:t xml:space="preserve"> в сторону увеличения; на конец отчетного периода по   </w:t>
      </w:r>
      <w:r w:rsidRPr="006A4602">
        <w:rPr>
          <w:b/>
        </w:rPr>
        <w:t>38 678  рублей 66 копеек</w:t>
      </w:r>
      <w:r w:rsidRPr="006A4602">
        <w:t xml:space="preserve"> в сторону увеличения;</w:t>
      </w:r>
    </w:p>
    <w:p w:rsidR="0093559E" w:rsidRPr="006A4602" w:rsidRDefault="0093559E" w:rsidP="0093559E">
      <w:pPr>
        <w:tabs>
          <w:tab w:val="left" w:pos="26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A4602">
        <w:t xml:space="preserve"> - несоответствие представленных данных инвентаризации нефинансовых активов с данными бухгалтерского учета в части основных средств на сумму </w:t>
      </w:r>
      <w:r w:rsidRPr="006A4602">
        <w:rPr>
          <w:b/>
        </w:rPr>
        <w:t xml:space="preserve">36 141 рубль 21 копейка </w:t>
      </w:r>
      <w:r w:rsidRPr="006A4602">
        <w:t xml:space="preserve">в сторону увеличения; в части материальных запасов на сумму </w:t>
      </w:r>
      <w:r w:rsidRPr="006A4602">
        <w:rPr>
          <w:b/>
        </w:rPr>
        <w:t>11 598 рублей 80 копеек</w:t>
      </w:r>
      <w:r w:rsidRPr="006A4602">
        <w:t xml:space="preserve"> в сторону уменьшения;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  <w:rPr>
          <w:b/>
        </w:rPr>
      </w:pPr>
      <w:r w:rsidRPr="006A4602">
        <w:t xml:space="preserve">- неправомерная выплата заработной платы </w:t>
      </w:r>
      <w:r w:rsidRPr="006A4602">
        <w:rPr>
          <w:b/>
        </w:rPr>
        <w:t>198 827 рублей 39 копеек;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  <w:rPr>
          <w:b/>
        </w:rPr>
      </w:pPr>
      <w:r w:rsidRPr="006A4602">
        <w:t xml:space="preserve">- неправомерное начисление страховых взносов на обязательное пенсионное страхование в Пенсионный фонд России Российской Федерации в размере 22 % ; страховых взносов на обязательное медицинское страхование в Федеральный фонд обязательного медицинского страхования в размере 5,1 %; страховых взносов в Фонд социального страхования Российской Федерации на случай временной нетрудоспособности и в связи с материнством в размере 2,9 % ,страховых взносов по обязательному социальному страхованию от несчастных случаев на производстве и профессиональных заболеваний в размере 0,2 %  на общую сумму </w:t>
      </w:r>
      <w:r w:rsidRPr="006A4602">
        <w:rPr>
          <w:b/>
        </w:rPr>
        <w:t>60 045 рублей 87 копеек.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t>2) В ходе проверки установлено: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t>а) Нарушение Трудового кодекса Российской Федерации: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t>- (ст.15) в части  приема работников на должности, с должностным окладом не предусмотренные штатным расписанием Учреждения;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t>- (ст.57) в части оформления трудовых договоров;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t>- (ст.60.2) в части приема работников Учреждения на должности временно отсутствующих работников в порядке внутреннего совмещения, расширения зоны обслуживания, без составления дополнительных соглашений к трудовым договорам.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t>б) Нарушение Федерального закона РФ от 06.12.2011 года № 402</w:t>
      </w:r>
      <w:r w:rsidR="00621E9B" w:rsidRPr="006A4602">
        <w:t xml:space="preserve"> </w:t>
      </w:r>
      <w:r w:rsidRPr="006A4602">
        <w:t>–ФЗ «О бухгалтерском учете»: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lastRenderedPageBreak/>
        <w:t xml:space="preserve">-  (ст.8) в части отсутствия сформированной учетной политики на 2015 год и предшествующие годы; 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t xml:space="preserve">- (ст.9) в части оформления первичных бухгалтерских документов; </w:t>
      </w:r>
    </w:p>
    <w:p w:rsidR="0093559E" w:rsidRPr="006A4602" w:rsidRDefault="0093559E" w:rsidP="0093559E">
      <w:pPr>
        <w:ind w:firstLine="709"/>
        <w:jc w:val="both"/>
      </w:pPr>
      <w:r w:rsidRPr="006A4602">
        <w:t>- (ст.10) в части отсутствия своевременной</w:t>
      </w:r>
      <w:r w:rsidRPr="006A4602">
        <w:rPr>
          <w:color w:val="FF0000"/>
        </w:rPr>
        <w:t xml:space="preserve"> </w:t>
      </w:r>
      <w:r w:rsidRPr="006A4602">
        <w:t>регистрации и накоплению  в регистрах бухгалтерского учета данных, содержащиеся в первичных учетных документах;</w:t>
      </w:r>
      <w:r w:rsidRPr="006A4602">
        <w:rPr>
          <w:color w:val="FF0000"/>
        </w:rPr>
        <w:t xml:space="preserve">   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t>- (ст.11)  в части не  проведения инвентаризации финансовых обязательств;</w:t>
      </w:r>
    </w:p>
    <w:p w:rsidR="0093559E" w:rsidRPr="006A4602" w:rsidRDefault="0093559E" w:rsidP="0093559E">
      <w:pPr>
        <w:pStyle w:val="1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60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</w:t>
      </w:r>
      <w:r w:rsidR="007A3B31" w:rsidRPr="006A460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6A460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(ст.13)  в части отсутствия достоверной информации о финансовом положении учреждения на отчетную дату в  представленной отчетности;</w:t>
      </w:r>
    </w:p>
    <w:p w:rsidR="0093559E" w:rsidRPr="006A4602" w:rsidRDefault="0093559E" w:rsidP="0093559E">
      <w:pPr>
        <w:tabs>
          <w:tab w:val="left" w:pos="960"/>
        </w:tabs>
        <w:jc w:val="both"/>
      </w:pPr>
      <w:r w:rsidRPr="006A4602">
        <w:t xml:space="preserve">           -(п.19) в части отсутствия порядка организации и обеспечения (осуществления) бюджетным учреждением внутреннего финансового контроля. 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t>в) Нарушение приказа Министерства финансов РФ от 01.12.2010 года № 157 «Об утверждении Единого плана счетов бухгалтерского учета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t>- (п.8) в части принятия к учету первичных бухгалтерских документов без  распорядительной подписи директора учреждения или уполномоченного им на то лица;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t>- (п. 10) в части приема к бухгалтерскому  учету первичных бухгалтерских документов, содержащих ненадлежащее оформленные исправления;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t>- (п.11) в части несвоевременного отражения первичных (сводных)  учетных документов в регистрах бухгалтерского учета; оформления регистров бухгалтерского учета;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t>- (п.50) в части отсутствия учета на забалансовом счете 21 «Основные средства, стоимостью до 3000 рублей, в эксплуатации»   в карточках количественно - суммового учета;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t xml:space="preserve"> - (п.119) в части отсутствия учета  материальных ценностей в карточках количественно - суммового учета; 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t>- (п.199) в части отсутствия учета материально – ответственным лицом материальных ценностей в Книге (карточке) учета материальных запасов;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t>- (п.337, п.338) в части отсутствия учета бланков строгой отчетности на забалансовом счете.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rPr>
          <w:b/>
        </w:rPr>
        <w:t xml:space="preserve">- </w:t>
      </w:r>
      <w:r w:rsidRPr="006A4602">
        <w:t>(п. 345) в части отсутствия учета приобретенной подарочной и сувенирной продукция на забалансовом счете 07 «Награды, призы, кубки и ценные подарки, сувениры";</w:t>
      </w:r>
    </w:p>
    <w:p w:rsidR="0093559E" w:rsidRPr="006A4602" w:rsidRDefault="0093559E" w:rsidP="0093559E">
      <w:pPr>
        <w:shd w:val="clear" w:color="auto" w:fill="FFFFFF"/>
        <w:ind w:firstLine="709"/>
        <w:jc w:val="both"/>
      </w:pPr>
      <w:r w:rsidRPr="006A4602">
        <w:t>- (п. 371 ) в части не определения в учетной политике МБУ «Молодежный центр» порядка списания кредиторской задолженности.</w:t>
      </w:r>
    </w:p>
    <w:p w:rsidR="0093559E" w:rsidRPr="006A4602" w:rsidRDefault="0093559E" w:rsidP="0093559E">
      <w:pPr>
        <w:tabs>
          <w:tab w:val="left" w:pos="2676"/>
        </w:tabs>
        <w:autoSpaceDE w:val="0"/>
        <w:autoSpaceDN w:val="0"/>
        <w:adjustRightInd w:val="0"/>
        <w:ind w:firstLine="709"/>
        <w:jc w:val="both"/>
      </w:pPr>
      <w:r w:rsidRPr="006A4602">
        <w:rPr>
          <w:bCs/>
        </w:rPr>
        <w:t xml:space="preserve">г) Нарушение приказа Министерства финансов РФ от </w:t>
      </w:r>
      <w:r w:rsidRPr="006A4602">
        <w:t>28.12.2010 года № 33н «Об утверждении Инструкции о порядке составления и представления годовой, квартальной отчетности государственных (муниципальных) бюджетных и автономных учреждений».</w:t>
      </w:r>
    </w:p>
    <w:p w:rsidR="0093559E" w:rsidRPr="006A4602" w:rsidRDefault="0093559E" w:rsidP="0093559E">
      <w:pPr>
        <w:tabs>
          <w:tab w:val="left" w:pos="360"/>
        </w:tabs>
        <w:autoSpaceDE w:val="0"/>
        <w:ind w:firstLine="709"/>
        <w:jc w:val="both"/>
      </w:pPr>
      <w:r w:rsidRPr="006A4602">
        <w:t>- (п. 9) в части несоответствия  б</w:t>
      </w:r>
      <w:r w:rsidRPr="006A4602">
        <w:rPr>
          <w:color w:val="000000"/>
        </w:rPr>
        <w:t xml:space="preserve">ухгалтерской отчетности данным </w:t>
      </w:r>
      <w:hyperlink r:id="rId9" w:anchor="block_4330" w:history="1">
        <w:r w:rsidRPr="006A4602">
          <w:t>Главной книги</w:t>
        </w:r>
      </w:hyperlink>
      <w:r w:rsidRPr="006A4602">
        <w:t xml:space="preserve"> за 2015 год в части учета материальных запасов и расчетов по принятым обязательствам.</w:t>
      </w:r>
    </w:p>
    <w:p w:rsidR="0093559E" w:rsidRPr="006A4602" w:rsidRDefault="0093559E" w:rsidP="0093559E">
      <w:pPr>
        <w:ind w:firstLine="709"/>
        <w:jc w:val="both"/>
      </w:pPr>
      <w:r w:rsidRPr="006A4602">
        <w:t xml:space="preserve">д) Нарушения Постановления Правительства РФ от 6 мая </w:t>
      </w:r>
      <w:smartTag w:uri="urn:schemas-microsoft-com:office:smarttags" w:element="metricconverter">
        <w:smartTagPr>
          <w:attr w:name="ProductID" w:val="2008 г"/>
        </w:smartTagPr>
        <w:r w:rsidRPr="006A4602">
          <w:t>2008 г</w:t>
        </w:r>
      </w:smartTag>
      <w:r w:rsidRPr="006A4602">
        <w:t>. № 359 «О порядке осуществления наличных денежных расчетов и (или) расчетов с использованием платежных карт без применения контрольно-кассовой техники»</w:t>
      </w:r>
    </w:p>
    <w:p w:rsidR="0093559E" w:rsidRPr="006A4602" w:rsidRDefault="0093559E" w:rsidP="0093559E">
      <w:pPr>
        <w:ind w:firstLine="709"/>
        <w:jc w:val="both"/>
      </w:pPr>
      <w:r w:rsidRPr="006A4602">
        <w:t>-п. 13 в части оформления Книги по учету бланков строгой отчетности;</w:t>
      </w:r>
    </w:p>
    <w:p w:rsidR="0093559E" w:rsidRPr="006A4602" w:rsidRDefault="0093559E" w:rsidP="0093559E">
      <w:pPr>
        <w:ind w:firstLine="709"/>
        <w:jc w:val="both"/>
      </w:pPr>
      <w:r w:rsidRPr="006A4602">
        <w:t xml:space="preserve">- </w:t>
      </w:r>
      <w:hyperlink r:id="rId10" w:history="1">
        <w:r w:rsidRPr="006A4602">
          <w:rPr>
            <w:rStyle w:val="ad"/>
            <w:b w:val="0"/>
            <w:color w:val="auto"/>
          </w:rPr>
          <w:t>п. 15</w:t>
        </w:r>
      </w:hyperlink>
      <w:r w:rsidRPr="006A4602">
        <w:t xml:space="preserve"> в части отсутствия комиссии по приемке бланков строгой отчетности.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t>е) Нарушение  Указаний Центрального Банка Российской Федерации от 11 марта 2014 года № 3210-У «О порядке ведения кассовых операций 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93559E" w:rsidRPr="006A4602" w:rsidRDefault="0093559E" w:rsidP="0093559E">
      <w:pPr>
        <w:tabs>
          <w:tab w:val="left" w:pos="960"/>
        </w:tabs>
        <w:jc w:val="both"/>
      </w:pPr>
      <w:r w:rsidRPr="006A4602">
        <w:rPr>
          <w:color w:val="FF0000"/>
        </w:rPr>
        <w:t xml:space="preserve">           </w:t>
      </w:r>
      <w:r w:rsidRPr="006A4602">
        <w:t>- (п. 6.3) в части выдачи наличных денег под отчет при наличии задолженности по предыдущему авансу;</w:t>
      </w:r>
    </w:p>
    <w:p w:rsidR="0093559E" w:rsidRPr="006A4602" w:rsidRDefault="0093559E" w:rsidP="0093559E">
      <w:pPr>
        <w:tabs>
          <w:tab w:val="left" w:pos="960"/>
        </w:tabs>
        <w:jc w:val="both"/>
      </w:pPr>
      <w:r w:rsidRPr="006A4602">
        <w:lastRenderedPageBreak/>
        <w:t xml:space="preserve">           - (п.6.3) в части выдачи наличных средств по письменным заявлениям подотчетных лиц без наложения визы руководителя.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rPr>
          <w:bCs/>
        </w:rPr>
        <w:t xml:space="preserve">ж) Нарушение Приказа МФ РФ от 30.03.2015 года № 52н «Об утверждении форм первичных учетных документов и регистров бухгалтерского учета </w:t>
      </w:r>
      <w:r w:rsidRPr="006A4602">
        <w:t xml:space="preserve">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 государственных (муниципальных) учреждений </w:t>
      </w:r>
      <w:r w:rsidRPr="006A4602">
        <w:rPr>
          <w:bCs/>
        </w:rPr>
        <w:t>и методических указаний по их применению».</w:t>
      </w:r>
      <w:r w:rsidRPr="006A4602">
        <w:t xml:space="preserve">  </w:t>
      </w:r>
    </w:p>
    <w:p w:rsidR="0093559E" w:rsidRPr="006A4602" w:rsidRDefault="0093559E" w:rsidP="0093559E">
      <w:pPr>
        <w:tabs>
          <w:tab w:val="left" w:pos="2676"/>
        </w:tabs>
        <w:autoSpaceDE w:val="0"/>
        <w:autoSpaceDN w:val="0"/>
        <w:adjustRightInd w:val="0"/>
        <w:ind w:firstLine="709"/>
        <w:jc w:val="both"/>
      </w:pPr>
      <w:r w:rsidRPr="006A4602">
        <w:rPr>
          <w:bCs/>
        </w:rPr>
        <w:t>-</w:t>
      </w:r>
      <w:r w:rsidRPr="006A4602">
        <w:t xml:space="preserve"> в части нарушения правил оформления инвентарных карточек;</w:t>
      </w:r>
    </w:p>
    <w:p w:rsidR="0093559E" w:rsidRPr="006A4602" w:rsidRDefault="0093559E" w:rsidP="0093559E">
      <w:pPr>
        <w:tabs>
          <w:tab w:val="left" w:pos="960"/>
        </w:tabs>
        <w:ind w:firstLine="709"/>
        <w:jc w:val="both"/>
      </w:pPr>
      <w:r w:rsidRPr="006A4602">
        <w:t>-  в части применения акта на списание материальных запасов без надлежаще оформленных реквизитов;</w:t>
      </w:r>
    </w:p>
    <w:p w:rsidR="0093559E" w:rsidRPr="006A4602" w:rsidRDefault="0093559E" w:rsidP="0093559E">
      <w:pPr>
        <w:tabs>
          <w:tab w:val="left" w:pos="2676"/>
        </w:tabs>
        <w:autoSpaceDE w:val="0"/>
        <w:autoSpaceDN w:val="0"/>
        <w:adjustRightInd w:val="0"/>
        <w:ind w:firstLine="709"/>
        <w:jc w:val="both"/>
      </w:pPr>
      <w:r w:rsidRPr="006A4602">
        <w:t>- в части применения табеля учета рабочего времени;</w:t>
      </w:r>
    </w:p>
    <w:p w:rsidR="0093559E" w:rsidRPr="006A4602" w:rsidRDefault="0093559E" w:rsidP="00935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602">
        <w:rPr>
          <w:rFonts w:ascii="Times New Roman" w:hAnsi="Times New Roman"/>
          <w:sz w:val="24"/>
          <w:szCs w:val="24"/>
        </w:rPr>
        <w:t xml:space="preserve">- в части применения акта на списание материальных запасов (ф. </w:t>
      </w:r>
      <w:r w:rsidRPr="006A4602">
        <w:rPr>
          <w:rFonts w:ascii="Times New Roman" w:hAnsi="Times New Roman" w:cs="Times New Roman"/>
          <w:sz w:val="24"/>
          <w:szCs w:val="24"/>
        </w:rPr>
        <w:t xml:space="preserve">0504230),  при выдаче материальных ценностей на нужды учреждения; </w:t>
      </w:r>
    </w:p>
    <w:p w:rsidR="0093559E" w:rsidRPr="006A4602" w:rsidRDefault="0093559E" w:rsidP="0093559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A4602">
        <w:rPr>
          <w:rFonts w:ascii="Times New Roman" w:hAnsi="Times New Roman"/>
          <w:sz w:val="24"/>
          <w:szCs w:val="24"/>
        </w:rPr>
        <w:t>- в части оформления результатов инвентаризации нефинансовых активов</w:t>
      </w:r>
    </w:p>
    <w:p w:rsidR="0093559E" w:rsidRPr="006A4602" w:rsidRDefault="0093559E" w:rsidP="0093559E">
      <w:pPr>
        <w:autoSpaceDE w:val="0"/>
        <w:autoSpaceDN w:val="0"/>
        <w:adjustRightInd w:val="0"/>
        <w:ind w:firstLine="709"/>
        <w:jc w:val="both"/>
      </w:pPr>
      <w:r w:rsidRPr="006A4602">
        <w:t>з) Нарушение Положения об оплате труда работников муниципального бюджетного учреждения «Сегежский Центр кино и молодежи» (далее – Положение об оплате труда), утвержденного приказом директора Учреждения от 13.12.2012 г. № 85:</w:t>
      </w:r>
    </w:p>
    <w:p w:rsidR="0093559E" w:rsidRPr="006A4602" w:rsidRDefault="0093559E" w:rsidP="0093559E">
      <w:pPr>
        <w:autoSpaceDE w:val="0"/>
        <w:autoSpaceDN w:val="0"/>
        <w:adjustRightInd w:val="0"/>
        <w:ind w:firstLine="709"/>
        <w:jc w:val="both"/>
      </w:pPr>
      <w:r w:rsidRPr="006A4602">
        <w:t xml:space="preserve">- в нарушении п. 2 раздела </w:t>
      </w:r>
      <w:r w:rsidRPr="006A4602">
        <w:rPr>
          <w:lang w:val="en-US"/>
        </w:rPr>
        <w:t>IV</w:t>
      </w:r>
      <w:r w:rsidRPr="006A4602">
        <w:t xml:space="preserve"> Положения об оплате труда МБУ « Молодежный центр» заместителю директора по административно-хозяйственной части по состоянию на 01.03.2015 г. установлен должностной  оклад  на 86 руб.04 коп. выше положенного;</w:t>
      </w:r>
    </w:p>
    <w:p w:rsidR="0093559E" w:rsidRPr="006A4602" w:rsidRDefault="0093559E" w:rsidP="0093559E">
      <w:pPr>
        <w:autoSpaceDE w:val="0"/>
        <w:autoSpaceDN w:val="0"/>
        <w:adjustRightInd w:val="0"/>
        <w:ind w:firstLine="709"/>
        <w:jc w:val="both"/>
      </w:pPr>
      <w:r w:rsidRPr="006A4602">
        <w:t xml:space="preserve">-в нарушении п. 2 раздела </w:t>
      </w:r>
      <w:r w:rsidRPr="006A4602">
        <w:rPr>
          <w:lang w:val="en-US"/>
        </w:rPr>
        <w:t>IV</w:t>
      </w:r>
      <w:r w:rsidRPr="006A4602">
        <w:t xml:space="preserve"> Положения об оплате труда МБУ « Молодежный центр» в штатном расписании по состоянию на 24 августа 2015 года главному бухгалтеру установлен должностной оклад на 38,4 % ниже оклада директора Учреждения; заместителю директора по административно-хозяйственной части – на 44,5 %; заместителю директора по  организации культурно-массовых мероприятий – на 45,0 %;</w:t>
      </w:r>
    </w:p>
    <w:p w:rsidR="0093559E" w:rsidRPr="006A4602" w:rsidRDefault="0093559E" w:rsidP="0093559E">
      <w:pPr>
        <w:autoSpaceDE w:val="0"/>
        <w:autoSpaceDN w:val="0"/>
        <w:adjustRightInd w:val="0"/>
        <w:ind w:firstLine="709"/>
        <w:jc w:val="both"/>
      </w:pPr>
      <w:r w:rsidRPr="006A4602">
        <w:t>- в нарушении пункта 3 раздела  IV Положения об оплате труда главному бухгалтеру установлена стимулирующая выплата, не предусмотренная Положением об оплате труда;</w:t>
      </w:r>
    </w:p>
    <w:p w:rsidR="0093559E" w:rsidRPr="006A4602" w:rsidRDefault="0093559E" w:rsidP="0093559E">
      <w:pPr>
        <w:autoSpaceDE w:val="0"/>
        <w:autoSpaceDN w:val="0"/>
        <w:adjustRightInd w:val="0"/>
        <w:ind w:firstLine="709"/>
        <w:jc w:val="both"/>
      </w:pPr>
      <w:r w:rsidRPr="006A4602">
        <w:t xml:space="preserve">-  в нарушении п.4 главы VII Положения об оплате труда выплата премии производилась при отсутствии средств за счет экономии фонда оплаты труда. </w:t>
      </w:r>
    </w:p>
    <w:p w:rsidR="00922985" w:rsidRPr="006A4602" w:rsidRDefault="0093559E" w:rsidP="003265B6">
      <w:pPr>
        <w:shd w:val="clear" w:color="auto" w:fill="FFFFFF"/>
        <w:ind w:firstLine="709"/>
        <w:jc w:val="both"/>
      </w:pPr>
      <w:r w:rsidRPr="006A4602">
        <w:t>По результатам проверки внесено</w:t>
      </w:r>
      <w:r w:rsidR="00922985" w:rsidRPr="006A4602">
        <w:t xml:space="preserve"> </w:t>
      </w:r>
      <w:r w:rsidRPr="006A4602">
        <w:t xml:space="preserve">предписание </w:t>
      </w:r>
      <w:r w:rsidR="00922985" w:rsidRPr="006A4602">
        <w:t xml:space="preserve"> </w:t>
      </w:r>
      <w:r w:rsidRPr="006A4602">
        <w:t xml:space="preserve">директору МБУ «Молодежный центр» </w:t>
      </w:r>
      <w:r w:rsidR="00922985" w:rsidRPr="006A4602">
        <w:t>для принятия мер по устранению выявленных нарушений и недопущению их впредь.</w:t>
      </w:r>
    </w:p>
    <w:p w:rsidR="003265B6" w:rsidRPr="006A4602" w:rsidRDefault="00922985" w:rsidP="003265B6">
      <w:pPr>
        <w:shd w:val="clear" w:color="auto" w:fill="FFFFFF"/>
        <w:ind w:firstLine="709"/>
        <w:jc w:val="both"/>
      </w:pPr>
      <w:r w:rsidRPr="006A4602">
        <w:t xml:space="preserve">По результатам рассмотрения </w:t>
      </w:r>
      <w:r w:rsidR="0093559E" w:rsidRPr="006A4602">
        <w:t>предписания</w:t>
      </w:r>
      <w:r w:rsidR="003265B6" w:rsidRPr="006A4602">
        <w:t xml:space="preserve"> директором учреждения совместно с главным бухгалтером</w:t>
      </w:r>
      <w:r w:rsidR="0093559E" w:rsidRPr="006A4602">
        <w:t xml:space="preserve"> </w:t>
      </w:r>
      <w:r w:rsidR="003265B6" w:rsidRPr="006A4602">
        <w:t>разработан план мероприятий по устранению нарушений, допущенных  при организации и ведении бухгалтерского учета в учреждении.</w:t>
      </w:r>
    </w:p>
    <w:p w:rsidR="000E2625" w:rsidRPr="006A4602" w:rsidRDefault="000E2625" w:rsidP="003265B6">
      <w:pPr>
        <w:shd w:val="clear" w:color="auto" w:fill="FFFFFF"/>
        <w:ind w:firstLine="709"/>
        <w:jc w:val="both"/>
      </w:pPr>
    </w:p>
    <w:p w:rsidR="004F6455" w:rsidRPr="006A4602" w:rsidRDefault="004F6455" w:rsidP="003265B6">
      <w:pPr>
        <w:shd w:val="clear" w:color="auto" w:fill="FFFFFF"/>
        <w:ind w:firstLine="709"/>
        <w:jc w:val="both"/>
      </w:pPr>
      <w:r w:rsidRPr="006A4602">
        <w:t>На дату проведения данного контрольного мероприятия устранены следующие нарушения:</w:t>
      </w:r>
    </w:p>
    <w:p w:rsidR="000E2625" w:rsidRPr="006A4602" w:rsidRDefault="000E2625" w:rsidP="003265B6">
      <w:pPr>
        <w:shd w:val="clear" w:color="auto" w:fill="FFFFFF"/>
        <w:ind w:firstLine="709"/>
        <w:jc w:val="both"/>
      </w:pPr>
    </w:p>
    <w:p w:rsidR="009F4F6C" w:rsidRPr="006A4602" w:rsidRDefault="009A53A9" w:rsidP="009F4F6C">
      <w:pPr>
        <w:tabs>
          <w:tab w:val="left" w:pos="2676"/>
        </w:tabs>
        <w:ind w:firstLine="709"/>
        <w:jc w:val="both"/>
      </w:pPr>
      <w:r w:rsidRPr="006A4602">
        <w:t>1)</w:t>
      </w:r>
      <w:r w:rsidR="00B11DEE" w:rsidRPr="006A4602">
        <w:t xml:space="preserve"> Проверке представлена учетная политика учреждения</w:t>
      </w:r>
      <w:r w:rsidR="008C2C16" w:rsidRPr="006A4602">
        <w:t xml:space="preserve"> на 2016 год</w:t>
      </w:r>
      <w:r w:rsidR="00B11DEE" w:rsidRPr="006A4602">
        <w:t>,</w:t>
      </w:r>
      <w:r w:rsidR="009F4F6C" w:rsidRPr="006A4602">
        <w:t xml:space="preserve"> </w:t>
      </w:r>
      <w:r w:rsidR="00B11DEE" w:rsidRPr="006A4602">
        <w:t>с</w:t>
      </w:r>
      <w:r w:rsidR="009F4F6C" w:rsidRPr="006A4602">
        <w:t>формирова</w:t>
      </w:r>
      <w:r w:rsidR="00B11DEE" w:rsidRPr="006A4602">
        <w:t xml:space="preserve">нная </w:t>
      </w:r>
      <w:r w:rsidR="009F4F6C" w:rsidRPr="006A4602">
        <w:t xml:space="preserve"> в соответствии с требованиями статьи 8 Федерального закона от 06 декабря 2011г. № 402-ФЗ «О бухгалтерском учете» и п.6. приложения  № 2 к </w:t>
      </w:r>
      <w:hyperlink r:id="rId11" w:history="1">
        <w:r w:rsidR="009F4F6C" w:rsidRPr="006A4602">
          <w:rPr>
            <w:rStyle w:val="ad"/>
            <w:b w:val="0"/>
            <w:color w:val="auto"/>
          </w:rPr>
          <w:t>Приказу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</w:t>
        </w:r>
        <w:r w:rsidR="00B11DEE" w:rsidRPr="006A4602">
          <w:rPr>
            <w:rStyle w:val="ad"/>
            <w:b w:val="0"/>
            <w:color w:val="auto"/>
          </w:rPr>
          <w:t>ю" с учетом внесенных замечаний, установленных в ходе контрольного</w:t>
        </w:r>
      </w:hyperlink>
      <w:r w:rsidR="00B11DEE" w:rsidRPr="006A4602">
        <w:t xml:space="preserve"> мероприятия</w:t>
      </w:r>
      <w:r w:rsidR="006438D6" w:rsidRPr="006A4602">
        <w:t>.</w:t>
      </w:r>
      <w:r w:rsidR="00DC725B" w:rsidRPr="006A4602">
        <w:t xml:space="preserve"> Учетная политика утверждена приказом директора учреждения № </w:t>
      </w:r>
      <w:r w:rsidR="00EC16E7" w:rsidRPr="006A4602">
        <w:t xml:space="preserve">173-У </w:t>
      </w:r>
      <w:r w:rsidR="00DC725B" w:rsidRPr="006A4602">
        <w:t xml:space="preserve">от </w:t>
      </w:r>
      <w:r w:rsidR="00EC16E7" w:rsidRPr="006A4602">
        <w:t>30.08.2016 года.</w:t>
      </w:r>
    </w:p>
    <w:p w:rsidR="009F4F6C" w:rsidRPr="006A4602" w:rsidRDefault="008C2C16" w:rsidP="009F4F6C">
      <w:pPr>
        <w:tabs>
          <w:tab w:val="left" w:pos="2676"/>
        </w:tabs>
        <w:ind w:firstLine="709"/>
        <w:jc w:val="both"/>
      </w:pPr>
      <w:r w:rsidRPr="006A4602">
        <w:t>2</w:t>
      </w:r>
      <w:r w:rsidR="009F4F6C" w:rsidRPr="006A4602">
        <w:t>) Ведение кассовых операций осуществля</w:t>
      </w:r>
      <w:r w:rsidR="00DC725B" w:rsidRPr="006A4602">
        <w:t xml:space="preserve">ется </w:t>
      </w:r>
      <w:r w:rsidR="009F4F6C" w:rsidRPr="006A4602">
        <w:t xml:space="preserve">в соответствии с требованиями  «Указаний Центрального Банка Российской Федерации от 11 марта 2014 года № 3210-У </w:t>
      </w:r>
      <w:r w:rsidR="009F4F6C" w:rsidRPr="006A4602">
        <w:lastRenderedPageBreak/>
        <w:t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 Представ</w:t>
      </w:r>
      <w:r w:rsidR="00DC725B" w:rsidRPr="006A4602">
        <w:t xml:space="preserve">лен </w:t>
      </w:r>
      <w:r w:rsidR="009F4F6C" w:rsidRPr="006A4602">
        <w:t>расчет максимально допустимой суммы наличных денег, которая может храниться в месте для проведения кассовых операций на 2016 год.</w:t>
      </w:r>
      <w:r w:rsidR="00FD1DA5" w:rsidRPr="006A4602">
        <w:t xml:space="preserve"> Приказом  директора учреждения от 18 мая 2016 года № 119 «Об установлении лимита кассы на 2016 год» установлена сумма максимально допустимая сумма наличных денег, которая может храниться в месте для проведения кассовых операций, в размере 20566 рублей 41 копейка.</w:t>
      </w:r>
    </w:p>
    <w:p w:rsidR="009F4F6C" w:rsidRPr="006A4602" w:rsidRDefault="008C2C16" w:rsidP="009F4F6C">
      <w:pPr>
        <w:tabs>
          <w:tab w:val="left" w:pos="2676"/>
        </w:tabs>
        <w:ind w:firstLine="709"/>
        <w:jc w:val="both"/>
        <w:rPr>
          <w:bCs/>
        </w:rPr>
      </w:pPr>
      <w:r w:rsidRPr="006A4602">
        <w:t>3</w:t>
      </w:r>
      <w:r w:rsidR="009F4F6C" w:rsidRPr="006A4602">
        <w:t xml:space="preserve">) </w:t>
      </w:r>
      <w:r w:rsidR="00DC725B" w:rsidRPr="006A4602">
        <w:t>В</w:t>
      </w:r>
      <w:r w:rsidR="009F4F6C" w:rsidRPr="006A4602">
        <w:t>едение бухгалтерского учета</w:t>
      </w:r>
      <w:r w:rsidR="00DC725B" w:rsidRPr="006A4602">
        <w:t xml:space="preserve"> осуществляется</w:t>
      </w:r>
      <w:r w:rsidR="009F4F6C" w:rsidRPr="006A4602">
        <w:t xml:space="preserve"> в соответствии с требованиями Федерального закона РФ от 06.12.2011 года № 402 –ФЗ «О бухгалтерском учете»; приказа Министерства финансов РФ от 01.12.2010 года № 157 «Об утверждении Единого плана счетов бухгалтерского учета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  <w:r w:rsidR="009F4F6C" w:rsidRPr="006A4602">
        <w:rPr>
          <w:bCs/>
        </w:rPr>
        <w:t xml:space="preserve"> приказа Министерства финансов РФ от 30.03.2015 года № 52н «Об утверждении форм первичных учетных документов и регистров бухгалтерского учета о</w:t>
      </w:r>
      <w:r w:rsidR="009F4F6C" w:rsidRPr="006A4602">
        <w:t xml:space="preserve">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 государственных (муниципальных) учреждений </w:t>
      </w:r>
      <w:r w:rsidR="009F4F6C" w:rsidRPr="006A4602">
        <w:rPr>
          <w:bCs/>
        </w:rPr>
        <w:t>и методических указаний по их применению».</w:t>
      </w:r>
      <w:r w:rsidRPr="006A4602">
        <w:rPr>
          <w:bCs/>
        </w:rPr>
        <w:t xml:space="preserve"> Замечания по вопросу организации и ведения бухгалтерского учета, установленные в ходе проведенного в 2016 году контрольного мероприятия, приняты к сведению и устранены.</w:t>
      </w:r>
    </w:p>
    <w:p w:rsidR="009A53A9" w:rsidRPr="006A4602" w:rsidRDefault="00762683" w:rsidP="003265B6">
      <w:pPr>
        <w:shd w:val="clear" w:color="auto" w:fill="FFFFFF"/>
        <w:ind w:firstLine="709"/>
        <w:jc w:val="both"/>
        <w:rPr>
          <w:b/>
        </w:rPr>
      </w:pPr>
      <w:r w:rsidRPr="006A4602">
        <w:t xml:space="preserve">4) </w:t>
      </w:r>
      <w:r w:rsidR="003E411B" w:rsidRPr="006A4602">
        <w:t xml:space="preserve">Со слов бухгалтера </w:t>
      </w:r>
      <w:r w:rsidR="00C23275" w:rsidRPr="006A4602">
        <w:t xml:space="preserve">выдача </w:t>
      </w:r>
      <w:r w:rsidR="003E411B" w:rsidRPr="006A4602">
        <w:t>администратору учреждения</w:t>
      </w:r>
      <w:r w:rsidRPr="006A4602">
        <w:t xml:space="preserve"> денежных документов</w:t>
      </w:r>
      <w:r w:rsidR="00C23275" w:rsidRPr="006A4602">
        <w:t xml:space="preserve"> (почтовы</w:t>
      </w:r>
      <w:r w:rsidR="003E411B" w:rsidRPr="006A4602">
        <w:t>х</w:t>
      </w:r>
      <w:r w:rsidR="00C23275" w:rsidRPr="006A4602">
        <w:t xml:space="preserve"> мар</w:t>
      </w:r>
      <w:r w:rsidR="003E411B" w:rsidRPr="006A4602">
        <w:t>о</w:t>
      </w:r>
      <w:r w:rsidR="00C23275" w:rsidRPr="006A4602">
        <w:t>к)</w:t>
      </w:r>
      <w:r w:rsidRPr="006A4602">
        <w:t xml:space="preserve"> на общую сумму </w:t>
      </w:r>
      <w:r w:rsidRPr="006A4602">
        <w:rPr>
          <w:b/>
        </w:rPr>
        <w:t>495 руб. 80 коп</w:t>
      </w:r>
      <w:r w:rsidR="00C23275" w:rsidRPr="006A4602">
        <w:rPr>
          <w:b/>
        </w:rPr>
        <w:t xml:space="preserve">. </w:t>
      </w:r>
      <w:r w:rsidR="003E411B" w:rsidRPr="006A4602">
        <w:rPr>
          <w:b/>
        </w:rPr>
        <w:t xml:space="preserve"> </w:t>
      </w:r>
      <w:r w:rsidR="00C23275" w:rsidRPr="006A4602">
        <w:t>из кассы учреждения</w:t>
      </w:r>
      <w:r w:rsidR="003E411B" w:rsidRPr="006A4602">
        <w:t xml:space="preserve"> была произведена в 201</w:t>
      </w:r>
      <w:r w:rsidR="00BD5D18" w:rsidRPr="006A4602">
        <w:t xml:space="preserve">6 </w:t>
      </w:r>
      <w:r w:rsidR="003E411B" w:rsidRPr="006A4602">
        <w:t>году без оформления расходного кассового ордера (фондового)</w:t>
      </w:r>
      <w:r w:rsidR="00C23275" w:rsidRPr="006A4602">
        <w:t>.</w:t>
      </w:r>
      <w:r w:rsidR="00C23275" w:rsidRPr="006A4602">
        <w:rPr>
          <w:b/>
        </w:rPr>
        <w:t xml:space="preserve"> </w:t>
      </w:r>
      <w:r w:rsidR="00C23275" w:rsidRPr="006A4602">
        <w:t>Согласно пояснительной</w:t>
      </w:r>
      <w:r w:rsidR="00C23275" w:rsidRPr="006A4602">
        <w:rPr>
          <w:b/>
        </w:rPr>
        <w:t xml:space="preserve"> </w:t>
      </w:r>
      <w:r w:rsidR="00C23275" w:rsidRPr="006A4602">
        <w:t>записки администратора  Волнухиной О.А.</w:t>
      </w:r>
      <w:r w:rsidR="003E411B" w:rsidRPr="006A4602">
        <w:t xml:space="preserve"> подтвержден ею факт получения денежных документов и представлен акт на списание почтовых марок, израсходованных на отправку корреспонденции. На основании бухгалтерской справки  в регистры бухгалтерского учета внесены</w:t>
      </w:r>
      <w:r w:rsidR="00F85800" w:rsidRPr="006A4602">
        <w:t xml:space="preserve"> изменения в части списания с бухгалтерского учета учреждения денежных документов (почтовых марок) на общую сумму 495 руб.80 коп.( расходный кассовый ордер (фондовый) №1 от 01.06.2016 г.</w:t>
      </w:r>
      <w:r w:rsidR="006E4DFA" w:rsidRPr="006A4602">
        <w:t>, акт на списание почтовых марок б/н от 01.06.2016 года, приказ</w:t>
      </w:r>
      <w:r w:rsidR="004E578F" w:rsidRPr="006A4602">
        <w:t xml:space="preserve"> по основной деятельности</w:t>
      </w:r>
      <w:r w:rsidR="006E4DFA" w:rsidRPr="006A4602">
        <w:t xml:space="preserve"> директора учреждения</w:t>
      </w:r>
      <w:r w:rsidR="004E578F" w:rsidRPr="006A4602">
        <w:t xml:space="preserve"> б/н от 01.06.2016 года</w:t>
      </w:r>
      <w:r w:rsidR="006E4DFA" w:rsidRPr="006A4602">
        <w:t>)</w:t>
      </w:r>
    </w:p>
    <w:p w:rsidR="00C23275" w:rsidRPr="006A4602" w:rsidRDefault="00F85800" w:rsidP="003265B6">
      <w:pPr>
        <w:shd w:val="clear" w:color="auto" w:fill="FFFFFF"/>
        <w:ind w:firstLine="709"/>
        <w:jc w:val="both"/>
      </w:pPr>
      <w:r w:rsidRPr="006A4602">
        <w:t xml:space="preserve">5) На основании бухгалтерской справки отражены в регистрах бухгалтерского учета </w:t>
      </w:r>
      <w:r w:rsidR="006E4DFA" w:rsidRPr="006A4602">
        <w:t>авансовые отчеты с приложенными оправдательными документами в том числе:</w:t>
      </w:r>
    </w:p>
    <w:p w:rsidR="006E4DFA" w:rsidRPr="006A4602" w:rsidRDefault="006E4DFA" w:rsidP="006E4DFA">
      <w:pPr>
        <w:ind w:firstLine="709"/>
        <w:jc w:val="both"/>
      </w:pPr>
      <w:r w:rsidRPr="006A4602">
        <w:t xml:space="preserve">- авансовый отчет водителя Медведева И.П. б/н дата составления 06.11.2015г., в сумме </w:t>
      </w:r>
      <w:r w:rsidRPr="006A4602">
        <w:rPr>
          <w:b/>
        </w:rPr>
        <w:t>90</w:t>
      </w:r>
      <w:r w:rsidRPr="006A4602">
        <w:t xml:space="preserve"> рублей на приобретение путевых листов  отражен в журнале операций за № 169 от 30.06.2016г., перерасход по авансовому отчету восстановлен </w:t>
      </w:r>
      <w:r w:rsidR="00A20A4C" w:rsidRPr="006A4602">
        <w:t>в счет непогашенного остатка по ранее выданному авансу;</w:t>
      </w:r>
    </w:p>
    <w:p w:rsidR="00A20A4C" w:rsidRPr="006A4602" w:rsidRDefault="006E4DFA" w:rsidP="00A20A4C">
      <w:pPr>
        <w:ind w:firstLine="709"/>
        <w:jc w:val="both"/>
      </w:pPr>
      <w:r w:rsidRPr="006A4602">
        <w:t xml:space="preserve"> - авансовый отчет водителя Медведева И.П б/н дата составления 11.11.2015г. в сумме </w:t>
      </w:r>
      <w:r w:rsidRPr="006A4602">
        <w:rPr>
          <w:b/>
        </w:rPr>
        <w:t>140</w:t>
      </w:r>
      <w:r w:rsidRPr="006A4602">
        <w:t xml:space="preserve"> рублей на приобретение  запасных частей  отражен в журнале операций за № 170 от 30.06.2016</w:t>
      </w:r>
      <w:r w:rsidR="00A20A4C" w:rsidRPr="006A4602">
        <w:t xml:space="preserve"> </w:t>
      </w:r>
      <w:r w:rsidRPr="006A4602">
        <w:t>г., перерасход по авансовому отчету восстановлен</w:t>
      </w:r>
      <w:r w:rsidR="00A20A4C" w:rsidRPr="006A4602">
        <w:t xml:space="preserve"> в счет непогашенного остатка по ранее выданному авансу;</w:t>
      </w:r>
    </w:p>
    <w:p w:rsidR="006E4DFA" w:rsidRPr="006A4602" w:rsidRDefault="006E4DFA" w:rsidP="006E4DFA">
      <w:pPr>
        <w:ind w:firstLine="709"/>
        <w:jc w:val="both"/>
      </w:pPr>
      <w:r w:rsidRPr="006A4602">
        <w:t xml:space="preserve">- авансовый отчет заместителя директора  по АХЧ Бурак В.В. от 11.11.201 г. в сумме рублей </w:t>
      </w:r>
      <w:r w:rsidRPr="006A4602">
        <w:rPr>
          <w:b/>
        </w:rPr>
        <w:t xml:space="preserve">240,00 </w:t>
      </w:r>
      <w:r w:rsidRPr="006A4602">
        <w:t>на приобретение хозяйственного инвентаря – отражен в журнале операций за № 168 от 30.06.2016г., перерасход по авансовому отчету восстановлен</w:t>
      </w:r>
      <w:r w:rsidR="00EC16E7" w:rsidRPr="006A4602">
        <w:t xml:space="preserve"> (заявка на кассовый расход  от 27.07.2016 года №</w:t>
      </w:r>
      <w:r w:rsidR="00A20A4C" w:rsidRPr="006A4602">
        <w:t xml:space="preserve"> </w:t>
      </w:r>
      <w:r w:rsidR="00EC16E7" w:rsidRPr="006A4602">
        <w:t>491)</w:t>
      </w:r>
      <w:r w:rsidRPr="006A4602">
        <w:t>.</w:t>
      </w:r>
    </w:p>
    <w:p w:rsidR="00DC61E0" w:rsidRPr="006A4602" w:rsidRDefault="006E4DFA" w:rsidP="006E4DFA">
      <w:pPr>
        <w:ind w:firstLine="709"/>
        <w:jc w:val="both"/>
      </w:pPr>
      <w:r w:rsidRPr="006A4602">
        <w:t>6)</w:t>
      </w:r>
      <w:r w:rsidR="004E578F" w:rsidRPr="006A4602">
        <w:t xml:space="preserve"> Бухгалтерской справкой от 24.06.2016 года № 162 подтверждено  восстановление  на счетах бухгалтерского учета  неправомерного списания числящихся подотчетных сумм за сотрудниками Учреждения без подтверждения оправдательными документами на общую сумму </w:t>
      </w:r>
      <w:r w:rsidR="004E578F" w:rsidRPr="006A4602">
        <w:rPr>
          <w:b/>
        </w:rPr>
        <w:t>10 083 рублей 90 копеек</w:t>
      </w:r>
      <w:r w:rsidR="00B14EA9" w:rsidRPr="006A4602">
        <w:rPr>
          <w:b/>
        </w:rPr>
        <w:t xml:space="preserve">, </w:t>
      </w:r>
      <w:r w:rsidR="00B14EA9" w:rsidRPr="006A4602">
        <w:t>а также восстановлено</w:t>
      </w:r>
      <w:r w:rsidR="004E578F" w:rsidRPr="006A4602">
        <w:t xml:space="preserve"> </w:t>
      </w:r>
      <w:r w:rsidR="00B14EA9" w:rsidRPr="006A4602">
        <w:t xml:space="preserve">списание образовавшегося перерасхода денежных средств по авансовым отчетам водителя </w:t>
      </w:r>
      <w:r w:rsidR="00B14EA9" w:rsidRPr="006A4602">
        <w:lastRenderedPageBreak/>
        <w:t xml:space="preserve">Учреждения на общую сумму </w:t>
      </w:r>
      <w:r w:rsidR="00B14EA9" w:rsidRPr="006A4602">
        <w:rPr>
          <w:b/>
        </w:rPr>
        <w:t>2638 рублей 00 копеек.</w:t>
      </w:r>
      <w:r w:rsidR="00880566" w:rsidRPr="006A4602">
        <w:rPr>
          <w:b/>
        </w:rPr>
        <w:t xml:space="preserve"> </w:t>
      </w:r>
      <w:r w:rsidR="00880566" w:rsidRPr="006A4602">
        <w:t>В ходе проведенного анализа оборотно-сальдовой ведомости по расчетам по бухгалтерскому счету 208 000   установлено</w:t>
      </w:r>
      <w:r w:rsidR="00BD5D18" w:rsidRPr="006A4602">
        <w:t>, что на дату проверки частично погашена дебиторская задолженность по расчетам с подотчетными лицами, а именно</w:t>
      </w:r>
      <w:r w:rsidR="00A20A4C" w:rsidRPr="006A4602">
        <w:t>:</w:t>
      </w:r>
    </w:p>
    <w:p w:rsidR="006E4DFA" w:rsidRPr="006A4602" w:rsidRDefault="00DC61E0" w:rsidP="006E4DFA">
      <w:pPr>
        <w:ind w:firstLine="709"/>
        <w:jc w:val="both"/>
      </w:pPr>
      <w:r w:rsidRPr="006A4602">
        <w:t>- представлен авансовый отчет</w:t>
      </w:r>
      <w:r w:rsidR="00BD5D18" w:rsidRPr="006A4602">
        <w:t xml:space="preserve"> </w:t>
      </w:r>
      <w:r w:rsidRPr="006A4602">
        <w:t>№</w:t>
      </w:r>
      <w:r w:rsidR="00A20A4C" w:rsidRPr="006A4602">
        <w:t xml:space="preserve"> б/н</w:t>
      </w:r>
      <w:r w:rsidRPr="006A4602">
        <w:t xml:space="preserve">  от </w:t>
      </w:r>
      <w:r w:rsidR="00A20A4C" w:rsidRPr="006A4602">
        <w:t>02.12.2013г.</w:t>
      </w:r>
      <w:r w:rsidR="00347B22" w:rsidRPr="006A4602">
        <w:t xml:space="preserve"> на сумму</w:t>
      </w:r>
      <w:r w:rsidR="00865454" w:rsidRPr="006A4602">
        <w:t xml:space="preserve"> 5633</w:t>
      </w:r>
      <w:r w:rsidR="00B3044A" w:rsidRPr="006A4602">
        <w:t xml:space="preserve"> рублей </w:t>
      </w:r>
      <w:r w:rsidR="00865454" w:rsidRPr="006A4602">
        <w:t>20</w:t>
      </w:r>
      <w:r w:rsidR="00B3044A" w:rsidRPr="006A4602">
        <w:t xml:space="preserve"> копеек</w:t>
      </w:r>
      <w:r w:rsidR="00A20A4C" w:rsidRPr="006A4602">
        <w:t>, который не был отражен на счетах бухгалтерского учета в регистрах бухгалтерского учета</w:t>
      </w:r>
      <w:r w:rsidR="00347B22" w:rsidRPr="006A4602">
        <w:t>;</w:t>
      </w:r>
    </w:p>
    <w:p w:rsidR="00BE032C" w:rsidRPr="006A4602" w:rsidRDefault="00BE032C" w:rsidP="006E4DFA">
      <w:pPr>
        <w:ind w:firstLine="709"/>
        <w:jc w:val="both"/>
      </w:pPr>
      <w:r w:rsidRPr="006A4602">
        <w:t>-</w:t>
      </w:r>
      <w:r w:rsidR="00C77BFE" w:rsidRPr="006A4602">
        <w:t xml:space="preserve"> внесен в кассу учреждения остаток выданной в подотчет денежной суммы в размере 250  рублей (приходный кассовый </w:t>
      </w:r>
      <w:r w:rsidR="00027B03" w:rsidRPr="006A4602">
        <w:t>ордер № 176 от 06.12.2016 года);</w:t>
      </w:r>
    </w:p>
    <w:p w:rsidR="00027B03" w:rsidRPr="006A4602" w:rsidRDefault="00027B03" w:rsidP="006E4DFA">
      <w:pPr>
        <w:ind w:firstLine="709"/>
        <w:jc w:val="both"/>
      </w:pPr>
      <w:r w:rsidRPr="006A4602">
        <w:t xml:space="preserve"> - внесен в кассу учреждения остаток</w:t>
      </w:r>
      <w:r w:rsidR="00421588" w:rsidRPr="006A4602">
        <w:t xml:space="preserve"> выданной в подотчет денежной суммы в размере 63 рубля (приходный кассовый ордер № </w:t>
      </w:r>
      <w:r w:rsidR="006A4602" w:rsidRPr="006A4602">
        <w:t>9 от 20.01.2017 года).</w:t>
      </w:r>
    </w:p>
    <w:p w:rsidR="00C77BFE" w:rsidRPr="006A4602" w:rsidRDefault="00027B03" w:rsidP="006E4DFA">
      <w:pPr>
        <w:ind w:firstLine="709"/>
        <w:jc w:val="both"/>
      </w:pPr>
      <w:r w:rsidRPr="006A4602">
        <w:t xml:space="preserve"> </w:t>
      </w:r>
      <w:r w:rsidR="00B3044A" w:rsidRPr="006A4602">
        <w:t xml:space="preserve"> </w:t>
      </w:r>
      <w:r w:rsidRPr="006A4602">
        <w:t>Восстановлен перерасход</w:t>
      </w:r>
      <w:r w:rsidR="00421588" w:rsidRPr="006A4602">
        <w:t xml:space="preserve"> денежной суммы</w:t>
      </w:r>
      <w:r w:rsidRPr="006A4602">
        <w:t xml:space="preserve"> по авансовому отчету</w:t>
      </w:r>
      <w:r w:rsidR="00421588" w:rsidRPr="006A4602">
        <w:t xml:space="preserve"> в сумме 2638 рублей 00 копеек (заявка на кассовый расход от 20.01.2016 года № 698).</w:t>
      </w:r>
    </w:p>
    <w:p w:rsidR="00460E31" w:rsidRPr="006A4602" w:rsidRDefault="00421588" w:rsidP="006E4DFA">
      <w:pPr>
        <w:ind w:firstLine="709"/>
        <w:jc w:val="both"/>
      </w:pPr>
      <w:r w:rsidRPr="006A4602">
        <w:t>На дату проведения</w:t>
      </w:r>
      <w:r w:rsidR="00B16A6B" w:rsidRPr="006A4602">
        <w:t xml:space="preserve"> контрольного мероприятия на бухгалтерском учете учреждения сохраняется дебиторская задолженность по выданным в подотчет суммам в </w:t>
      </w:r>
      <w:r w:rsidR="00D42C56" w:rsidRPr="006A4602">
        <w:t xml:space="preserve">размере 1968 рублей 70 копеек. В ходе анализа установлено, что сотрудники, за которыми числятся данные суммы, уволены в 2013 году. </w:t>
      </w:r>
      <w:r w:rsidR="00A67C6E" w:rsidRPr="006A4602">
        <w:t>В связи с чем, рекомендовано, признать</w:t>
      </w:r>
      <w:r w:rsidR="001C6250" w:rsidRPr="006A4602">
        <w:t xml:space="preserve"> по согласованию с учредителем</w:t>
      </w:r>
      <w:r w:rsidR="00A67C6E" w:rsidRPr="006A4602">
        <w:t xml:space="preserve"> данную дебиторскую задолженность безнадежной к взысканию и списать с балансового учета</w:t>
      </w:r>
      <w:r w:rsidR="001C6250" w:rsidRPr="006A4602">
        <w:t>.</w:t>
      </w:r>
    </w:p>
    <w:p w:rsidR="00BD5D18" w:rsidRPr="006A4602" w:rsidRDefault="00BD5D18" w:rsidP="006E4DFA">
      <w:pPr>
        <w:ind w:firstLine="709"/>
        <w:jc w:val="both"/>
      </w:pPr>
      <w:r w:rsidRPr="006A4602">
        <w:t>7)</w:t>
      </w:r>
      <w:r w:rsidR="00DC61E0" w:rsidRPr="006A4602">
        <w:t xml:space="preserve"> Подтвердить первичными бухгалтерскими документами поступление в порядке безвозмездной передачи Учредителем  костюмов новогодних в количестве 4 штук на общую сумму </w:t>
      </w:r>
      <w:r w:rsidR="00DC61E0" w:rsidRPr="006A4602">
        <w:rPr>
          <w:b/>
        </w:rPr>
        <w:t xml:space="preserve">40 189 рублей 75 копеек </w:t>
      </w:r>
      <w:r w:rsidR="00DC61E0" w:rsidRPr="006A4602">
        <w:t xml:space="preserve">не возможно, в связи с отсутствием самого факта безвозмездной  передачи Администрацией Сегежского городского поселения МБУ «Молодежный центр» костюмов новогодних. В ходе проведенного анализа восстановленных регистров бухгалтерского учета за 2015 год установлено, что </w:t>
      </w:r>
      <w:r w:rsidR="000009B0" w:rsidRPr="006A4602">
        <w:t>на основании договора б/н от 10.10.2015 года с ИП Подергина пошив новогодних костюмов производился из материалов, приобретенных заказчиком, т.е. МБУ «Молодежный центр» (авансовый отчет от 07.12.2015 года № на сумму 28189 руб.75 коп.). Сумма оплаты услуг по пошиву новогодних костюмов, согласно представленных первичных документов составила 12 000 рублей, в связи с чем можно констатировать факт стоимости новогодних костюмов в количестве 4 штук на общую сумму 40189 рубле</w:t>
      </w:r>
      <w:r w:rsidR="002F7359" w:rsidRPr="006A4602">
        <w:t>й 75 копеек (28189,75 + 120000).</w:t>
      </w:r>
    </w:p>
    <w:p w:rsidR="002F7359" w:rsidRPr="006A4602" w:rsidRDefault="002F7359" w:rsidP="002F7359">
      <w:pPr>
        <w:tabs>
          <w:tab w:val="left" w:pos="960"/>
        </w:tabs>
        <w:ind w:firstLine="709"/>
        <w:jc w:val="both"/>
      </w:pPr>
      <w:r w:rsidRPr="006A4602">
        <w:t xml:space="preserve">8) </w:t>
      </w:r>
      <w:r w:rsidR="009B3CDE" w:rsidRPr="006A4602">
        <w:t xml:space="preserve">Списание материальных запасов </w:t>
      </w:r>
      <w:r w:rsidRPr="006A4602">
        <w:t xml:space="preserve">на сумму </w:t>
      </w:r>
      <w:r w:rsidRPr="006A4602">
        <w:rPr>
          <w:b/>
        </w:rPr>
        <w:t>90302 рубля 52 копейки</w:t>
      </w:r>
      <w:r w:rsidR="009B3CDE" w:rsidRPr="006A4602">
        <w:rPr>
          <w:b/>
        </w:rPr>
        <w:t xml:space="preserve"> </w:t>
      </w:r>
      <w:r w:rsidR="009B3CDE" w:rsidRPr="006A4602">
        <w:t>подтверждено</w:t>
      </w:r>
      <w:r w:rsidR="009B3CDE" w:rsidRPr="006A4602">
        <w:rPr>
          <w:b/>
        </w:rPr>
        <w:t xml:space="preserve">  </w:t>
      </w:r>
      <w:r w:rsidR="009B3CDE" w:rsidRPr="006A4602">
        <w:t>первичными бухгалтерскими документами,</w:t>
      </w:r>
      <w:r w:rsidR="009B3CDE" w:rsidRPr="006A4602">
        <w:rPr>
          <w:b/>
        </w:rPr>
        <w:t xml:space="preserve"> </w:t>
      </w:r>
      <w:r w:rsidR="009B3CDE" w:rsidRPr="006A4602">
        <w:t>оформленными установленным порядком. Материальные запасы, выданные на нужды учреждения списаны по ведомости выдачи материальных ценностей на нужды учреждения ( ф. 0504210)</w:t>
      </w:r>
      <w:r w:rsidR="00A308F6" w:rsidRPr="006A4602">
        <w:t xml:space="preserve">, а также по актам о списании материальных запасов (ф.0504230), что предусмотрено </w:t>
      </w:r>
      <w:r w:rsidR="00A308F6" w:rsidRPr="006A4602">
        <w:rPr>
          <w:bCs/>
        </w:rPr>
        <w:t>приказом  Министерства финансов РФ от 30.03.2015 года № 52н «Об утверждении форм первичных учетных документов и регистров бухгалтерского учета о</w:t>
      </w:r>
      <w:r w:rsidR="00A308F6" w:rsidRPr="006A4602">
        <w:t xml:space="preserve">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 государственных (муниципальных) учреждений </w:t>
      </w:r>
      <w:r w:rsidR="00A308F6" w:rsidRPr="006A4602">
        <w:rPr>
          <w:bCs/>
        </w:rPr>
        <w:t xml:space="preserve">и методических указаний по их применению». Представленные акты на списание оформлены в соответствии с требованиями п. 9 Федерального закона </w:t>
      </w:r>
      <w:r w:rsidR="00A308F6" w:rsidRPr="006A4602">
        <w:t>РФ от 06.12.2011 года № 402</w:t>
      </w:r>
      <w:r w:rsidR="00E86043" w:rsidRPr="006A4602">
        <w:t>-</w:t>
      </w:r>
      <w:r w:rsidR="00A308F6" w:rsidRPr="006A4602">
        <w:t>ФЗ «О бухгалтерском учете» и подписаны членам</w:t>
      </w:r>
      <w:r w:rsidR="00E86043" w:rsidRPr="006A4602">
        <w:t xml:space="preserve">и комиссии по поступлению и выбытию активов, созданной на основании </w:t>
      </w:r>
      <w:r w:rsidR="00A308F6" w:rsidRPr="006A4602">
        <w:rPr>
          <w:bCs/>
        </w:rPr>
        <w:t xml:space="preserve"> </w:t>
      </w:r>
      <w:r w:rsidR="00E86043" w:rsidRPr="006A4602">
        <w:rPr>
          <w:bCs/>
        </w:rPr>
        <w:t>приказа директора учреждения от 13.07.2016 года № 166 «О создании комиссии по поступлениям и выбытию активов».</w:t>
      </w:r>
    </w:p>
    <w:p w:rsidR="001655BE" w:rsidRPr="006A4602" w:rsidRDefault="002F7359" w:rsidP="002F7359">
      <w:pPr>
        <w:tabs>
          <w:tab w:val="left" w:pos="2676"/>
        </w:tabs>
        <w:ind w:firstLine="709"/>
        <w:jc w:val="both"/>
      </w:pPr>
      <w:r w:rsidRPr="006A4602">
        <w:t xml:space="preserve">9) </w:t>
      </w:r>
      <w:r w:rsidR="0033364C" w:rsidRPr="006A4602">
        <w:t>С</w:t>
      </w:r>
      <w:r w:rsidRPr="006A4602">
        <w:t xml:space="preserve">писание ГСМ  на общую   сумму </w:t>
      </w:r>
      <w:r w:rsidRPr="006A4602">
        <w:rPr>
          <w:b/>
        </w:rPr>
        <w:t>43 757 рублей 04 копейки</w:t>
      </w:r>
      <w:r w:rsidR="0033364C" w:rsidRPr="006A4602">
        <w:rPr>
          <w:b/>
        </w:rPr>
        <w:t xml:space="preserve"> </w:t>
      </w:r>
      <w:r w:rsidR="00735331" w:rsidRPr="006A4602">
        <w:rPr>
          <w:b/>
        </w:rPr>
        <w:t xml:space="preserve"> </w:t>
      </w:r>
      <w:r w:rsidR="00735331" w:rsidRPr="006A4602">
        <w:t>произведено на основании норм расхода топлива и смазочных материалов на автомобильном транспорте, утвержденных приказом по основной деятельности директора учреждения от 31.03.2014 года № 20, от 06.11.2014 года № 71</w:t>
      </w:r>
      <w:r w:rsidR="00AB298B" w:rsidRPr="006A4602">
        <w:t>.</w:t>
      </w:r>
      <w:r w:rsidR="00735331" w:rsidRPr="006A4602">
        <w:t xml:space="preserve"> </w:t>
      </w:r>
      <w:r w:rsidR="00AB298B" w:rsidRPr="006A4602">
        <w:t>П</w:t>
      </w:r>
      <w:r w:rsidR="00735331" w:rsidRPr="006A4602">
        <w:t>риказ</w:t>
      </w:r>
      <w:r w:rsidR="00AB298B" w:rsidRPr="006A4602">
        <w:t>ом</w:t>
      </w:r>
      <w:r w:rsidR="00735331" w:rsidRPr="006A4602">
        <w:t xml:space="preserve"> </w:t>
      </w:r>
      <w:r w:rsidR="00AB298B" w:rsidRPr="006A4602">
        <w:t xml:space="preserve"> директора учреждения </w:t>
      </w:r>
      <w:r w:rsidR="00735331" w:rsidRPr="006A4602">
        <w:t>б/н от 14.07.2016 года</w:t>
      </w:r>
      <w:r w:rsidR="00AB298B" w:rsidRPr="006A4602">
        <w:t xml:space="preserve"> установлены нормы расхода топлива и ГСМ для автомобиля </w:t>
      </w:r>
      <w:r w:rsidR="00AB298B" w:rsidRPr="006A4602">
        <w:rPr>
          <w:lang w:val="en-US"/>
        </w:rPr>
        <w:t>RENAULT</w:t>
      </w:r>
      <w:r w:rsidR="00AB298B" w:rsidRPr="006A4602">
        <w:t xml:space="preserve"> </w:t>
      </w:r>
      <w:r w:rsidR="00AB298B" w:rsidRPr="006A4602">
        <w:rPr>
          <w:lang w:val="en-US"/>
        </w:rPr>
        <w:t>SR</w:t>
      </w:r>
      <w:r w:rsidR="00AB298B" w:rsidRPr="006A4602">
        <w:t xml:space="preserve">  с </w:t>
      </w:r>
      <w:r w:rsidR="00AB298B" w:rsidRPr="006A4602">
        <w:lastRenderedPageBreak/>
        <w:t>25.08.2015 года.</w:t>
      </w:r>
      <w:r w:rsidR="001655BE" w:rsidRPr="006A4602">
        <w:t xml:space="preserve"> К актам на списание ГСМ приложены подтверждающие первичные бухгалтерские документы, отчеты о работе автомашины и расходовании горюче-смазочных материалов, утвержденные руководителем учреждения.</w:t>
      </w:r>
    </w:p>
    <w:p w:rsidR="00940C26" w:rsidRPr="006A4602" w:rsidRDefault="001655BE" w:rsidP="00940C26">
      <w:pPr>
        <w:shd w:val="clear" w:color="auto" w:fill="FFFFFF"/>
        <w:ind w:firstLine="709"/>
        <w:jc w:val="both"/>
      </w:pPr>
      <w:r w:rsidRPr="006A4602">
        <w:t>10)</w:t>
      </w:r>
      <w:r w:rsidR="00940C26" w:rsidRPr="006A4602">
        <w:t xml:space="preserve"> Подтверждено документально сторнирующей проводкой уменьшение балансовой стоимости основных средств в части дважды отраженного в инвентаризационной описи (сличительной ведомости) № 1 от 01.12.2015 года на сумму  инвентарного объекта № 0004035 «Детский городок ул. Бульвар Советов» в сумме </w:t>
      </w:r>
      <w:r w:rsidR="00940C26" w:rsidRPr="006A4602">
        <w:rPr>
          <w:b/>
        </w:rPr>
        <w:t>148000 рублей</w:t>
      </w:r>
      <w:r w:rsidR="00940C26" w:rsidRPr="006A4602">
        <w:t>.</w:t>
      </w:r>
    </w:p>
    <w:p w:rsidR="00940C26" w:rsidRPr="006A4602" w:rsidRDefault="00940C26" w:rsidP="00940C26">
      <w:pPr>
        <w:shd w:val="clear" w:color="auto" w:fill="FFFFFF"/>
        <w:ind w:firstLine="709"/>
        <w:jc w:val="both"/>
      </w:pPr>
      <w:r w:rsidRPr="006A4602">
        <w:t>11) На основании  приказа директора учреждения</w:t>
      </w:r>
      <w:r w:rsidR="00BC12C7" w:rsidRPr="006A4602">
        <w:t xml:space="preserve"> </w:t>
      </w:r>
      <w:r w:rsidRPr="006A4602">
        <w:t xml:space="preserve"> № </w:t>
      </w:r>
      <w:r w:rsidR="00B3044A" w:rsidRPr="006A4602">
        <w:t>206</w:t>
      </w:r>
      <w:r w:rsidRPr="006A4602">
        <w:t xml:space="preserve">  от 06.12.2016 года  проведена инвентаризация:</w:t>
      </w:r>
    </w:p>
    <w:p w:rsidR="00940C26" w:rsidRPr="006A4602" w:rsidRDefault="00940C26" w:rsidP="00940C26">
      <w:pPr>
        <w:shd w:val="clear" w:color="auto" w:fill="FFFFFF"/>
        <w:ind w:firstLine="709"/>
        <w:jc w:val="both"/>
      </w:pPr>
      <w:r w:rsidRPr="006A4602">
        <w:t>- наличных денежных средств;</w:t>
      </w:r>
    </w:p>
    <w:p w:rsidR="00940C26" w:rsidRPr="006A4602" w:rsidRDefault="00940C26" w:rsidP="00940C26">
      <w:pPr>
        <w:shd w:val="clear" w:color="auto" w:fill="FFFFFF"/>
        <w:ind w:firstLine="709"/>
        <w:jc w:val="both"/>
      </w:pPr>
      <w:r w:rsidRPr="006A4602">
        <w:t>- бланков строгой отчетности;</w:t>
      </w:r>
    </w:p>
    <w:p w:rsidR="00940C26" w:rsidRPr="006A4602" w:rsidRDefault="00940C26" w:rsidP="00940C26">
      <w:pPr>
        <w:shd w:val="clear" w:color="auto" w:fill="FFFFFF"/>
        <w:ind w:firstLine="709"/>
        <w:jc w:val="both"/>
      </w:pPr>
      <w:r w:rsidRPr="006A4602">
        <w:t>- объектов нефинансовых активов</w:t>
      </w:r>
      <w:r w:rsidR="009E2110" w:rsidRPr="006A4602">
        <w:t>.</w:t>
      </w:r>
    </w:p>
    <w:p w:rsidR="002F7359" w:rsidRPr="006A4602" w:rsidRDefault="0012357C" w:rsidP="002F7359">
      <w:pPr>
        <w:tabs>
          <w:tab w:val="left" w:pos="2676"/>
        </w:tabs>
        <w:ind w:firstLine="709"/>
        <w:jc w:val="both"/>
        <w:rPr>
          <w:rStyle w:val="33"/>
          <w:rFonts w:eastAsia="Calibri"/>
          <w:sz w:val="24"/>
          <w:szCs w:val="24"/>
        </w:rPr>
      </w:pPr>
      <w:r w:rsidRPr="006A4602">
        <w:rPr>
          <w:rStyle w:val="33"/>
          <w:rFonts w:eastAsia="Calibri"/>
          <w:sz w:val="24"/>
          <w:szCs w:val="24"/>
        </w:rPr>
        <w:t xml:space="preserve">  По результатам проведенной инвентаризации расхождений между фактическим наличием  денежных средств, бланков строгой отчетности, материальных ценностей и данными бухгалтерского учета не установлено.</w:t>
      </w:r>
    </w:p>
    <w:p w:rsidR="0012357C" w:rsidRPr="006A4602" w:rsidRDefault="0012357C" w:rsidP="0012357C">
      <w:pPr>
        <w:tabs>
          <w:tab w:val="left" w:pos="360"/>
        </w:tabs>
        <w:autoSpaceDE w:val="0"/>
        <w:ind w:firstLine="709"/>
        <w:jc w:val="both"/>
      </w:pPr>
      <w:r w:rsidRPr="006A4602">
        <w:rPr>
          <w:rStyle w:val="33"/>
          <w:rFonts w:eastAsia="Calibri"/>
          <w:sz w:val="24"/>
          <w:szCs w:val="24"/>
        </w:rPr>
        <w:t xml:space="preserve">12) </w:t>
      </w:r>
      <w:r w:rsidRPr="006A4602">
        <w:t>Проверена правильность составления годового отчета по состоянию на 01.01.2017</w:t>
      </w:r>
      <w:r w:rsidR="00D41569" w:rsidRPr="006A4602">
        <w:t xml:space="preserve"> года.</w:t>
      </w:r>
      <w:r w:rsidRPr="006A4602">
        <w:t xml:space="preserve"> Отчетность сформирована в соответствии с приказом Минфина от 25.03.2011 г. № 33н «Об утверждении Инструкции о порядке составления и представления годовой, квартальной и месячной отчетности государственных (муниципальных) бюджетных и автономных учреждений».</w:t>
      </w:r>
    </w:p>
    <w:p w:rsidR="0012357C" w:rsidRPr="006A4602" w:rsidRDefault="0012357C" w:rsidP="0012357C">
      <w:pPr>
        <w:ind w:firstLine="709"/>
        <w:jc w:val="both"/>
      </w:pPr>
      <w:r w:rsidRPr="006A4602">
        <w:t xml:space="preserve"> При сверке форм годовой отчетности за 2016 г. и сопоставлении их с данными аналитического учета и синтетических счетов бухгалтерского учета расхождений не установлено. </w:t>
      </w:r>
    </w:p>
    <w:p w:rsidR="0012357C" w:rsidRPr="006A4602" w:rsidRDefault="0012357C" w:rsidP="0012357C">
      <w:pPr>
        <w:ind w:firstLine="709"/>
        <w:jc w:val="both"/>
      </w:pPr>
      <w:r w:rsidRPr="006A4602">
        <w:t xml:space="preserve">Данные оборотов и остатков по счетам, отраженных в Главной книге, тождественны оборотам и остаткам по  журналам операций.  </w:t>
      </w:r>
    </w:p>
    <w:p w:rsidR="0012357C" w:rsidRPr="006A4602" w:rsidRDefault="0012357C" w:rsidP="0012357C">
      <w:pPr>
        <w:ind w:firstLine="709"/>
        <w:jc w:val="both"/>
      </w:pPr>
      <w:r w:rsidRPr="006A4602">
        <w:t>Отчетность в финансовый отдел представлялась по установленным формам и в установленные сроки.</w:t>
      </w:r>
    </w:p>
    <w:p w:rsidR="00271E3E" w:rsidRPr="006A4602" w:rsidRDefault="0012357C" w:rsidP="00271E3E">
      <w:pPr>
        <w:shd w:val="clear" w:color="auto" w:fill="FFFFFF"/>
        <w:ind w:firstLine="709"/>
        <w:jc w:val="both"/>
        <w:rPr>
          <w:b/>
        </w:rPr>
      </w:pPr>
      <w:r w:rsidRPr="006A4602">
        <w:t xml:space="preserve">13) Восстановлены в доход бюджета Сегежского городского поселения денежные средства на общую сумму </w:t>
      </w:r>
      <w:r w:rsidR="001C6250" w:rsidRPr="006A4602">
        <w:rPr>
          <w:b/>
        </w:rPr>
        <w:t>33 811 рублей 01 копейка</w:t>
      </w:r>
      <w:r w:rsidRPr="006A4602">
        <w:t>, в том числе</w:t>
      </w:r>
      <w:r w:rsidR="00271E3E" w:rsidRPr="006A4602">
        <w:t xml:space="preserve"> сумма неправомерно выплаченной заработной платы составила </w:t>
      </w:r>
      <w:r w:rsidR="001C6250" w:rsidRPr="006A4602">
        <w:rPr>
          <w:b/>
        </w:rPr>
        <w:t>25968 рублей 52</w:t>
      </w:r>
      <w:r w:rsidR="00271E3E" w:rsidRPr="006A4602">
        <w:rPr>
          <w:b/>
        </w:rPr>
        <w:t xml:space="preserve"> копе</w:t>
      </w:r>
      <w:r w:rsidR="001C6250" w:rsidRPr="006A4602">
        <w:rPr>
          <w:b/>
        </w:rPr>
        <w:t>й</w:t>
      </w:r>
      <w:r w:rsidR="00271E3E" w:rsidRPr="006A4602">
        <w:rPr>
          <w:b/>
        </w:rPr>
        <w:t>к</w:t>
      </w:r>
      <w:r w:rsidR="001C6250" w:rsidRPr="006A4602">
        <w:rPr>
          <w:b/>
        </w:rPr>
        <w:t>и</w:t>
      </w:r>
      <w:r w:rsidR="00271E3E" w:rsidRPr="006A4602">
        <w:t xml:space="preserve">, сумма страховых взносов составила </w:t>
      </w:r>
      <w:r w:rsidR="001C6250" w:rsidRPr="006A4602">
        <w:rPr>
          <w:b/>
        </w:rPr>
        <w:t>7842 рубля 4</w:t>
      </w:r>
      <w:r w:rsidR="00271E3E" w:rsidRPr="006A4602">
        <w:rPr>
          <w:b/>
        </w:rPr>
        <w:t>9 копеек.</w:t>
      </w:r>
    </w:p>
    <w:p w:rsidR="0012357C" w:rsidRPr="006A4602" w:rsidRDefault="00542ED5" w:rsidP="0012357C">
      <w:pPr>
        <w:ind w:firstLine="709"/>
        <w:jc w:val="both"/>
      </w:pPr>
      <w:r w:rsidRPr="006A4602">
        <w:t>Согласно письменных пояснений директора учреждения установлено, что возмещение в доход</w:t>
      </w:r>
      <w:r w:rsidR="00BD1F74" w:rsidRPr="006A4602">
        <w:t xml:space="preserve"> бюджета Сегежского городского поселения</w:t>
      </w:r>
      <w:r w:rsidRPr="006A4602">
        <w:t xml:space="preserve"> денежных средств</w:t>
      </w:r>
      <w:r w:rsidR="00BD1F74" w:rsidRPr="006A4602">
        <w:t xml:space="preserve">, в части неправомерной выплаты повышающего коэффициента бухгалтеру учреждения не представляется возможным в связи с ее увольнением 08.02.2016 года. </w:t>
      </w:r>
    </w:p>
    <w:p w:rsidR="009E21F0" w:rsidRPr="006A4602" w:rsidRDefault="00695248" w:rsidP="003265B6">
      <w:pPr>
        <w:shd w:val="clear" w:color="auto" w:fill="FFFFFF"/>
        <w:ind w:firstLine="709"/>
        <w:jc w:val="both"/>
      </w:pPr>
      <w:r w:rsidRPr="006A4602">
        <w:t>По результатам контрольного мероприятия установлено, что  н</w:t>
      </w:r>
      <w:r w:rsidR="00F5257E" w:rsidRPr="006A4602">
        <w:t xml:space="preserve">а момент проверки </w:t>
      </w:r>
      <w:r w:rsidR="009E21F0" w:rsidRPr="006A4602">
        <w:t>м</w:t>
      </w:r>
      <w:r w:rsidR="00922985" w:rsidRPr="006A4602">
        <w:t>еро</w:t>
      </w:r>
      <w:r w:rsidR="003265B6" w:rsidRPr="006A4602">
        <w:t>приятия, включенные в план</w:t>
      </w:r>
      <w:r w:rsidR="00922985" w:rsidRPr="006A4602">
        <w:t xml:space="preserve"> по устранению выявленных нарушений, </w:t>
      </w:r>
      <w:r w:rsidR="009E21F0" w:rsidRPr="006A4602">
        <w:t>выполнены в полном объеме.</w:t>
      </w:r>
    </w:p>
    <w:p w:rsidR="009E21F0" w:rsidRDefault="009E21F0" w:rsidP="009E21F0">
      <w:pPr>
        <w:tabs>
          <w:tab w:val="left" w:pos="2676"/>
        </w:tabs>
        <w:jc w:val="both"/>
        <w:rPr>
          <w:b/>
        </w:rPr>
      </w:pPr>
      <w:r w:rsidRPr="006A4602">
        <w:rPr>
          <w:b/>
        </w:rPr>
        <w:t xml:space="preserve">Направить отчет </w:t>
      </w:r>
      <w:r w:rsidR="00462C4A" w:rsidRPr="006A4602">
        <w:rPr>
          <w:b/>
        </w:rPr>
        <w:t>о результатах контрольного мероприятия</w:t>
      </w:r>
      <w:r w:rsidRPr="006A4602">
        <w:rPr>
          <w:b/>
        </w:rPr>
        <w:t>:</w:t>
      </w:r>
    </w:p>
    <w:p w:rsidR="006A4602" w:rsidRPr="006A4602" w:rsidRDefault="006A4602" w:rsidP="009E21F0">
      <w:pPr>
        <w:tabs>
          <w:tab w:val="left" w:pos="2676"/>
        </w:tabs>
        <w:jc w:val="both"/>
        <w:rPr>
          <w:b/>
        </w:rPr>
      </w:pPr>
    </w:p>
    <w:p w:rsidR="009E21F0" w:rsidRPr="006A4602" w:rsidRDefault="009E21F0" w:rsidP="009E21F0">
      <w:pPr>
        <w:tabs>
          <w:tab w:val="left" w:pos="2676"/>
        </w:tabs>
        <w:jc w:val="both"/>
      </w:pPr>
      <w:r w:rsidRPr="006A4602">
        <w:t>Главе Сегежского муниципального района.</w:t>
      </w:r>
    </w:p>
    <w:p w:rsidR="009E21F0" w:rsidRPr="006A4602" w:rsidRDefault="009E21F0" w:rsidP="009E21F0">
      <w:pPr>
        <w:tabs>
          <w:tab w:val="left" w:pos="2676"/>
        </w:tabs>
        <w:jc w:val="both"/>
      </w:pPr>
      <w:r w:rsidRPr="006A4602">
        <w:t>Главе администрации Сегежского городского поселения.</w:t>
      </w:r>
    </w:p>
    <w:p w:rsidR="009E21F0" w:rsidRPr="006A4602" w:rsidRDefault="009E21F0" w:rsidP="009E21F0">
      <w:pPr>
        <w:tabs>
          <w:tab w:val="left" w:pos="2676"/>
        </w:tabs>
        <w:jc w:val="both"/>
      </w:pPr>
      <w:r w:rsidRPr="006A4602">
        <w:t>Прокурору Сегежского района</w:t>
      </w:r>
      <w:r w:rsidR="00462C4A" w:rsidRPr="006A4602">
        <w:t>.</w:t>
      </w:r>
      <w:r w:rsidRPr="006A4602">
        <w:t xml:space="preserve"> </w:t>
      </w:r>
    </w:p>
    <w:p w:rsidR="000E2625" w:rsidRPr="006A4602" w:rsidRDefault="000E2625" w:rsidP="009E21F0">
      <w:pPr>
        <w:tabs>
          <w:tab w:val="left" w:pos="2676"/>
        </w:tabs>
        <w:jc w:val="both"/>
      </w:pPr>
    </w:p>
    <w:p w:rsidR="00922985" w:rsidRPr="006A4602" w:rsidRDefault="009E21F0" w:rsidP="00462C4A">
      <w:pPr>
        <w:tabs>
          <w:tab w:val="left" w:pos="2676"/>
        </w:tabs>
        <w:jc w:val="both"/>
      </w:pPr>
      <w:r w:rsidRPr="006A4602">
        <w:rPr>
          <w:b/>
        </w:rPr>
        <w:t xml:space="preserve">Предлагаемые представления и /или предписания: </w:t>
      </w:r>
      <w:r w:rsidR="00462C4A" w:rsidRPr="006A4602">
        <w:t>нет</w:t>
      </w:r>
    </w:p>
    <w:p w:rsidR="00462C4A" w:rsidRPr="006A4602" w:rsidRDefault="00462C4A" w:rsidP="00462C4A">
      <w:pPr>
        <w:tabs>
          <w:tab w:val="left" w:pos="2676"/>
        </w:tabs>
        <w:jc w:val="both"/>
      </w:pPr>
    </w:p>
    <w:p w:rsidR="00EE65A6" w:rsidRPr="00CE7D3F" w:rsidRDefault="002A1C9D" w:rsidP="00B07768">
      <w:r w:rsidRPr="006A4602">
        <w:t xml:space="preserve">  </w:t>
      </w:r>
      <w:r w:rsidR="00462C4A" w:rsidRPr="006A4602">
        <w:t>Председатель</w:t>
      </w:r>
      <w:r w:rsidR="00F5257E" w:rsidRPr="006A4602">
        <w:t xml:space="preserve"> </w:t>
      </w:r>
      <w:r w:rsidRPr="006A4602">
        <w:t xml:space="preserve"> Контрольно-счетного комитета</w:t>
      </w:r>
    </w:p>
    <w:p w:rsidR="002A1C9D" w:rsidRPr="006A4602" w:rsidRDefault="002A1C9D" w:rsidP="00B07768">
      <w:r w:rsidRPr="006A4602">
        <w:t xml:space="preserve">  Сегежского муниципального района                               </w:t>
      </w:r>
      <w:r w:rsidR="006A4602">
        <w:t xml:space="preserve">         </w:t>
      </w:r>
      <w:r w:rsidRPr="006A4602">
        <w:t xml:space="preserve">                  </w:t>
      </w:r>
      <w:r w:rsidR="00462C4A" w:rsidRPr="006A4602">
        <w:t>Т. Рудковская.</w:t>
      </w:r>
    </w:p>
    <w:p w:rsidR="00462C4A" w:rsidRPr="006A4602" w:rsidRDefault="00462C4A" w:rsidP="00B07768"/>
    <w:p w:rsidR="00462C4A" w:rsidRPr="006A4602" w:rsidRDefault="00462C4A" w:rsidP="00B07768">
      <w:r w:rsidRPr="006A4602">
        <w:t xml:space="preserve">  Инспектор Контрольно-счетного комитета</w:t>
      </w:r>
    </w:p>
    <w:p w:rsidR="00462C4A" w:rsidRPr="006A4602" w:rsidRDefault="00462C4A" w:rsidP="00B07768">
      <w:r w:rsidRPr="006A4602">
        <w:t xml:space="preserve">  Сегежского муниципального района                                   </w:t>
      </w:r>
      <w:r w:rsidR="006A4602">
        <w:t xml:space="preserve">           </w:t>
      </w:r>
      <w:r w:rsidRPr="006A4602">
        <w:t xml:space="preserve">             В. Юрьева</w:t>
      </w:r>
      <w:r w:rsidR="006A4602">
        <w:t>.</w:t>
      </w:r>
    </w:p>
    <w:p w:rsidR="00462C4A" w:rsidRPr="006A4602" w:rsidRDefault="00462C4A" w:rsidP="00B07768"/>
    <w:p w:rsidR="002A1C9D" w:rsidRPr="00621E9B" w:rsidRDefault="002A1C9D" w:rsidP="00B07768">
      <w:r w:rsidRPr="00621E9B">
        <w:t xml:space="preserve">  </w:t>
      </w:r>
    </w:p>
    <w:sectPr w:rsidR="002A1C9D" w:rsidRPr="00621E9B" w:rsidSect="003D2E0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4D6" w:rsidRDefault="000844D6" w:rsidP="00912AA4">
      <w:r>
        <w:separator/>
      </w:r>
    </w:p>
  </w:endnote>
  <w:endnote w:type="continuationSeparator" w:id="1">
    <w:p w:rsidR="000844D6" w:rsidRDefault="000844D6" w:rsidP="0091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4D6" w:rsidRDefault="000844D6" w:rsidP="00912AA4">
      <w:r>
        <w:separator/>
      </w:r>
    </w:p>
  </w:footnote>
  <w:footnote w:type="continuationSeparator" w:id="1">
    <w:p w:rsidR="000844D6" w:rsidRDefault="000844D6" w:rsidP="00912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75205"/>
      <w:docPartObj>
        <w:docPartGallery w:val="Page Numbers (Top of Page)"/>
        <w:docPartUnique/>
      </w:docPartObj>
    </w:sdtPr>
    <w:sdtContent>
      <w:p w:rsidR="002A7C53" w:rsidRDefault="002A7C53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C6250" w:rsidRDefault="001C62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7AA6EA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FA6D3B"/>
    <w:multiLevelType w:val="singleLevel"/>
    <w:tmpl w:val="80F482C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7835E70"/>
    <w:multiLevelType w:val="hybridMultilevel"/>
    <w:tmpl w:val="EC80A8F4"/>
    <w:lvl w:ilvl="0" w:tplc="EBC2F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A80002"/>
    <w:multiLevelType w:val="multilevel"/>
    <w:tmpl w:val="B3F42CF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0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F4755EF"/>
    <w:multiLevelType w:val="hybridMultilevel"/>
    <w:tmpl w:val="0C6C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71551"/>
    <w:multiLevelType w:val="hybridMultilevel"/>
    <w:tmpl w:val="633EDE5A"/>
    <w:lvl w:ilvl="0" w:tplc="C906628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B2E5906"/>
    <w:multiLevelType w:val="singleLevel"/>
    <w:tmpl w:val="30220DF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1BBD6562"/>
    <w:multiLevelType w:val="hybridMultilevel"/>
    <w:tmpl w:val="1A56B6BA"/>
    <w:lvl w:ilvl="0" w:tplc="82C89C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77F62"/>
    <w:multiLevelType w:val="singleLevel"/>
    <w:tmpl w:val="30220DF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28586DF4"/>
    <w:multiLevelType w:val="hybridMultilevel"/>
    <w:tmpl w:val="633EDE5A"/>
    <w:lvl w:ilvl="0" w:tplc="C906628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6372F0"/>
    <w:multiLevelType w:val="hybridMultilevel"/>
    <w:tmpl w:val="CCA67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444B1"/>
    <w:multiLevelType w:val="multilevel"/>
    <w:tmpl w:val="F2B0F3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62DD16E3"/>
    <w:multiLevelType w:val="hybridMultilevel"/>
    <w:tmpl w:val="C4EE6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67050"/>
    <w:multiLevelType w:val="hybridMultilevel"/>
    <w:tmpl w:val="E7D6A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66DC7"/>
    <w:multiLevelType w:val="hybridMultilevel"/>
    <w:tmpl w:val="077ECF70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93CD5"/>
    <w:multiLevelType w:val="singleLevel"/>
    <w:tmpl w:val="80F482C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70204673"/>
    <w:multiLevelType w:val="hybridMultilevel"/>
    <w:tmpl w:val="EE5264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5"/>
  </w:num>
  <w:num w:numId="8">
    <w:abstractNumId w:val="1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5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5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5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5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0"/>
  </w:num>
  <w:num w:numId="14">
    <w:abstractNumId w:val="9"/>
  </w:num>
  <w:num w:numId="15">
    <w:abstractNumId w:val="5"/>
  </w:num>
  <w:num w:numId="16">
    <w:abstractNumId w:val="13"/>
  </w:num>
  <w:num w:numId="17">
    <w:abstractNumId w:val="8"/>
  </w:num>
  <w:num w:numId="18">
    <w:abstractNumId w:val="2"/>
  </w:num>
  <w:num w:numId="19">
    <w:abstractNumId w:val="7"/>
  </w:num>
  <w:num w:numId="20">
    <w:abstractNumId w:val="12"/>
  </w:num>
  <w:num w:numId="21">
    <w:abstractNumId w:val="0"/>
  </w:num>
  <w:num w:numId="22">
    <w:abstractNumId w:val="16"/>
  </w:num>
  <w:num w:numId="23">
    <w:abstractNumId w:val="11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B14"/>
    <w:rsid w:val="000009B0"/>
    <w:rsid w:val="00027B03"/>
    <w:rsid w:val="00050CFF"/>
    <w:rsid w:val="00053206"/>
    <w:rsid w:val="00080A69"/>
    <w:rsid w:val="000844D6"/>
    <w:rsid w:val="00093FDE"/>
    <w:rsid w:val="000A5182"/>
    <w:rsid w:val="000B29AD"/>
    <w:rsid w:val="000B76A1"/>
    <w:rsid w:val="000D0EB8"/>
    <w:rsid w:val="000D5A57"/>
    <w:rsid w:val="000E2625"/>
    <w:rsid w:val="00105CD6"/>
    <w:rsid w:val="0012357C"/>
    <w:rsid w:val="00131672"/>
    <w:rsid w:val="00143558"/>
    <w:rsid w:val="0015112C"/>
    <w:rsid w:val="00156E95"/>
    <w:rsid w:val="00157299"/>
    <w:rsid w:val="001607DC"/>
    <w:rsid w:val="001655BE"/>
    <w:rsid w:val="001A31A8"/>
    <w:rsid w:val="001C6250"/>
    <w:rsid w:val="001D60C3"/>
    <w:rsid w:val="001F65F8"/>
    <w:rsid w:val="00202EF2"/>
    <w:rsid w:val="00214453"/>
    <w:rsid w:val="00214F89"/>
    <w:rsid w:val="002245BF"/>
    <w:rsid w:val="002578AD"/>
    <w:rsid w:val="00271E3E"/>
    <w:rsid w:val="00273EDC"/>
    <w:rsid w:val="00293644"/>
    <w:rsid w:val="0029685C"/>
    <w:rsid w:val="00296EC5"/>
    <w:rsid w:val="002A1C9D"/>
    <w:rsid w:val="002A26CB"/>
    <w:rsid w:val="002A7C53"/>
    <w:rsid w:val="002C5B72"/>
    <w:rsid w:val="002D140A"/>
    <w:rsid w:val="002D1698"/>
    <w:rsid w:val="002D1BB7"/>
    <w:rsid w:val="002D52A7"/>
    <w:rsid w:val="002E6879"/>
    <w:rsid w:val="002F7359"/>
    <w:rsid w:val="00300733"/>
    <w:rsid w:val="003265B6"/>
    <w:rsid w:val="00331A06"/>
    <w:rsid w:val="0033364C"/>
    <w:rsid w:val="00347B22"/>
    <w:rsid w:val="00384418"/>
    <w:rsid w:val="00385420"/>
    <w:rsid w:val="003A4549"/>
    <w:rsid w:val="003C506A"/>
    <w:rsid w:val="003D2E03"/>
    <w:rsid w:val="003E3C4C"/>
    <w:rsid w:val="003E411B"/>
    <w:rsid w:val="003F175C"/>
    <w:rsid w:val="00421338"/>
    <w:rsid w:val="00421588"/>
    <w:rsid w:val="00421A2B"/>
    <w:rsid w:val="00450959"/>
    <w:rsid w:val="00457160"/>
    <w:rsid w:val="00460E31"/>
    <w:rsid w:val="00462C4A"/>
    <w:rsid w:val="00477889"/>
    <w:rsid w:val="004927F7"/>
    <w:rsid w:val="00492BDE"/>
    <w:rsid w:val="004B1AED"/>
    <w:rsid w:val="004E578F"/>
    <w:rsid w:val="004F6455"/>
    <w:rsid w:val="00506435"/>
    <w:rsid w:val="00542ED5"/>
    <w:rsid w:val="005555D9"/>
    <w:rsid w:val="005557D4"/>
    <w:rsid w:val="0057639C"/>
    <w:rsid w:val="00582CDB"/>
    <w:rsid w:val="00587749"/>
    <w:rsid w:val="005B75DC"/>
    <w:rsid w:val="005C785C"/>
    <w:rsid w:val="005F4C9F"/>
    <w:rsid w:val="005F663E"/>
    <w:rsid w:val="00601896"/>
    <w:rsid w:val="00610311"/>
    <w:rsid w:val="00617EC7"/>
    <w:rsid w:val="00621E9B"/>
    <w:rsid w:val="006269DF"/>
    <w:rsid w:val="006438D6"/>
    <w:rsid w:val="00644F8C"/>
    <w:rsid w:val="00646046"/>
    <w:rsid w:val="006600E2"/>
    <w:rsid w:val="00664CA1"/>
    <w:rsid w:val="00673BD6"/>
    <w:rsid w:val="00673C72"/>
    <w:rsid w:val="006747A3"/>
    <w:rsid w:val="00676631"/>
    <w:rsid w:val="00695248"/>
    <w:rsid w:val="006A1133"/>
    <w:rsid w:val="006A4602"/>
    <w:rsid w:val="006B52DB"/>
    <w:rsid w:val="006B78F0"/>
    <w:rsid w:val="006D6FBF"/>
    <w:rsid w:val="006E4DFA"/>
    <w:rsid w:val="006E7BA4"/>
    <w:rsid w:val="006F4C2E"/>
    <w:rsid w:val="00721C5D"/>
    <w:rsid w:val="00722C48"/>
    <w:rsid w:val="00727679"/>
    <w:rsid w:val="00735331"/>
    <w:rsid w:val="007554E2"/>
    <w:rsid w:val="00761560"/>
    <w:rsid w:val="00761EDE"/>
    <w:rsid w:val="00762683"/>
    <w:rsid w:val="00772AD2"/>
    <w:rsid w:val="00772CBC"/>
    <w:rsid w:val="00780EB7"/>
    <w:rsid w:val="00792682"/>
    <w:rsid w:val="007A246C"/>
    <w:rsid w:val="007A3B31"/>
    <w:rsid w:val="007B2F08"/>
    <w:rsid w:val="007E0DC7"/>
    <w:rsid w:val="007E1281"/>
    <w:rsid w:val="007F4B14"/>
    <w:rsid w:val="00834C4E"/>
    <w:rsid w:val="00863534"/>
    <w:rsid w:val="00865454"/>
    <w:rsid w:val="008739BE"/>
    <w:rsid w:val="00874BB0"/>
    <w:rsid w:val="00874C0E"/>
    <w:rsid w:val="00880566"/>
    <w:rsid w:val="008B627A"/>
    <w:rsid w:val="008C2C16"/>
    <w:rsid w:val="008D7365"/>
    <w:rsid w:val="008F21B5"/>
    <w:rsid w:val="008F2339"/>
    <w:rsid w:val="008F48F0"/>
    <w:rsid w:val="0090049F"/>
    <w:rsid w:val="00904B6C"/>
    <w:rsid w:val="009065AA"/>
    <w:rsid w:val="00912AA4"/>
    <w:rsid w:val="00913166"/>
    <w:rsid w:val="00922985"/>
    <w:rsid w:val="00922AC6"/>
    <w:rsid w:val="0093559E"/>
    <w:rsid w:val="00940C26"/>
    <w:rsid w:val="009539C2"/>
    <w:rsid w:val="00954C15"/>
    <w:rsid w:val="00956D5F"/>
    <w:rsid w:val="0096626B"/>
    <w:rsid w:val="009729B5"/>
    <w:rsid w:val="00980E1E"/>
    <w:rsid w:val="00986DEB"/>
    <w:rsid w:val="0098776F"/>
    <w:rsid w:val="009A53A9"/>
    <w:rsid w:val="009B3CDE"/>
    <w:rsid w:val="009C5A48"/>
    <w:rsid w:val="009D04CB"/>
    <w:rsid w:val="009E2110"/>
    <w:rsid w:val="009E21F0"/>
    <w:rsid w:val="009E4E30"/>
    <w:rsid w:val="009F4F6C"/>
    <w:rsid w:val="009F72EE"/>
    <w:rsid w:val="00A140A1"/>
    <w:rsid w:val="00A20A4C"/>
    <w:rsid w:val="00A308F6"/>
    <w:rsid w:val="00A343A8"/>
    <w:rsid w:val="00A50CD3"/>
    <w:rsid w:val="00A52456"/>
    <w:rsid w:val="00A67C6E"/>
    <w:rsid w:val="00A72237"/>
    <w:rsid w:val="00A9046A"/>
    <w:rsid w:val="00AA1CE1"/>
    <w:rsid w:val="00AA5EC7"/>
    <w:rsid w:val="00AB298B"/>
    <w:rsid w:val="00AB390A"/>
    <w:rsid w:val="00AC6625"/>
    <w:rsid w:val="00B07768"/>
    <w:rsid w:val="00B11DEE"/>
    <w:rsid w:val="00B14EA9"/>
    <w:rsid w:val="00B16A6B"/>
    <w:rsid w:val="00B3044A"/>
    <w:rsid w:val="00B35408"/>
    <w:rsid w:val="00B831A4"/>
    <w:rsid w:val="00B916BF"/>
    <w:rsid w:val="00BA1894"/>
    <w:rsid w:val="00BC12C7"/>
    <w:rsid w:val="00BC6CD4"/>
    <w:rsid w:val="00BC7C54"/>
    <w:rsid w:val="00BD15AB"/>
    <w:rsid w:val="00BD1F74"/>
    <w:rsid w:val="00BD5177"/>
    <w:rsid w:val="00BD5D18"/>
    <w:rsid w:val="00BD775D"/>
    <w:rsid w:val="00BE032C"/>
    <w:rsid w:val="00C1596B"/>
    <w:rsid w:val="00C17FB8"/>
    <w:rsid w:val="00C2289E"/>
    <w:rsid w:val="00C23275"/>
    <w:rsid w:val="00C24ED7"/>
    <w:rsid w:val="00C30475"/>
    <w:rsid w:val="00C31942"/>
    <w:rsid w:val="00C35E20"/>
    <w:rsid w:val="00C45AC1"/>
    <w:rsid w:val="00C53B0D"/>
    <w:rsid w:val="00C55899"/>
    <w:rsid w:val="00C60F8E"/>
    <w:rsid w:val="00C632B1"/>
    <w:rsid w:val="00C77BFE"/>
    <w:rsid w:val="00C92156"/>
    <w:rsid w:val="00CB3790"/>
    <w:rsid w:val="00CB686F"/>
    <w:rsid w:val="00CE73E1"/>
    <w:rsid w:val="00CE7D3F"/>
    <w:rsid w:val="00D01BEC"/>
    <w:rsid w:val="00D11179"/>
    <w:rsid w:val="00D41569"/>
    <w:rsid w:val="00D42C56"/>
    <w:rsid w:val="00D43077"/>
    <w:rsid w:val="00D54223"/>
    <w:rsid w:val="00D542A7"/>
    <w:rsid w:val="00D54C7A"/>
    <w:rsid w:val="00D661C6"/>
    <w:rsid w:val="00D703A5"/>
    <w:rsid w:val="00D73263"/>
    <w:rsid w:val="00D90128"/>
    <w:rsid w:val="00D9314F"/>
    <w:rsid w:val="00D93B0C"/>
    <w:rsid w:val="00DB5375"/>
    <w:rsid w:val="00DC61E0"/>
    <w:rsid w:val="00DC725B"/>
    <w:rsid w:val="00DE6A90"/>
    <w:rsid w:val="00DF4631"/>
    <w:rsid w:val="00E068C3"/>
    <w:rsid w:val="00E27BC7"/>
    <w:rsid w:val="00E35BAE"/>
    <w:rsid w:val="00E37047"/>
    <w:rsid w:val="00E43E67"/>
    <w:rsid w:val="00E5574B"/>
    <w:rsid w:val="00E6132C"/>
    <w:rsid w:val="00E71F2F"/>
    <w:rsid w:val="00E7211F"/>
    <w:rsid w:val="00E83E8A"/>
    <w:rsid w:val="00E86043"/>
    <w:rsid w:val="00EC1063"/>
    <w:rsid w:val="00EC16E7"/>
    <w:rsid w:val="00EE65A3"/>
    <w:rsid w:val="00EE65A6"/>
    <w:rsid w:val="00EF6448"/>
    <w:rsid w:val="00F00DC3"/>
    <w:rsid w:val="00F015CA"/>
    <w:rsid w:val="00F0579C"/>
    <w:rsid w:val="00F449B3"/>
    <w:rsid w:val="00F46BC6"/>
    <w:rsid w:val="00F5257E"/>
    <w:rsid w:val="00F57E47"/>
    <w:rsid w:val="00F82361"/>
    <w:rsid w:val="00F85800"/>
    <w:rsid w:val="00F950F5"/>
    <w:rsid w:val="00FA6FC2"/>
    <w:rsid w:val="00FC3F6F"/>
    <w:rsid w:val="00FD1DA5"/>
    <w:rsid w:val="00FD5F91"/>
    <w:rsid w:val="00FE34FC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A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F4B1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5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45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5AC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C45AC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7F4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B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B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12A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12A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2A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E27BC7"/>
    <w:rPr>
      <w:b/>
      <w:bCs/>
      <w:color w:val="106BBE"/>
    </w:rPr>
  </w:style>
  <w:style w:type="paragraph" w:styleId="ae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f"/>
    <w:uiPriority w:val="99"/>
    <w:rsid w:val="00BA1894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e"/>
    <w:uiPriority w:val="99"/>
    <w:rsid w:val="00BA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A1894"/>
    <w:pPr>
      <w:ind w:left="720"/>
      <w:contextualSpacing/>
    </w:pPr>
  </w:style>
  <w:style w:type="paragraph" w:styleId="30">
    <w:name w:val="Body Text Indent 3"/>
    <w:basedOn w:val="a"/>
    <w:link w:val="31"/>
    <w:unhideWhenUsed/>
    <w:rsid w:val="00BA189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18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nhideWhenUsed/>
    <w:rsid w:val="00BA189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A18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A1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A1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ntStyle28">
    <w:name w:val="Font Style28"/>
    <w:rsid w:val="00BA1894"/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293644"/>
    <w:pPr>
      <w:spacing w:before="100" w:beforeAutospacing="1" w:after="100" w:afterAutospacing="1"/>
    </w:pPr>
  </w:style>
  <w:style w:type="character" w:customStyle="1" w:styleId="rec">
    <w:name w:val="rec"/>
    <w:rsid w:val="00293644"/>
  </w:style>
  <w:style w:type="character" w:customStyle="1" w:styleId="blk3">
    <w:name w:val="blk3"/>
    <w:basedOn w:val="a0"/>
    <w:rsid w:val="00293644"/>
    <w:rPr>
      <w:vanish w:val="0"/>
      <w:webHidden w:val="0"/>
      <w:specVanish w:val="0"/>
    </w:rPr>
  </w:style>
  <w:style w:type="paragraph" w:customStyle="1" w:styleId="af2">
    <w:name w:val="Заголовок статьи"/>
    <w:basedOn w:val="a"/>
    <w:next w:val="a"/>
    <w:uiPriority w:val="99"/>
    <w:rsid w:val="00D54C7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qFormat/>
    <w:rsid w:val="00D54C7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"/>
    <w:rsid w:val="00D54C7A"/>
    <w:pPr>
      <w:spacing w:before="100" w:beforeAutospacing="1" w:after="100" w:afterAutospacing="1"/>
    </w:pPr>
  </w:style>
  <w:style w:type="paragraph" w:styleId="21">
    <w:name w:val="List 2"/>
    <w:basedOn w:val="a"/>
    <w:semiHidden/>
    <w:unhideWhenUsed/>
    <w:rsid w:val="00A50CD3"/>
    <w:pPr>
      <w:ind w:left="566" w:hanging="283"/>
    </w:pPr>
  </w:style>
  <w:style w:type="paragraph" w:styleId="3">
    <w:name w:val="List Bullet 3"/>
    <w:basedOn w:val="a"/>
    <w:unhideWhenUsed/>
    <w:rsid w:val="00A50CD3"/>
    <w:pPr>
      <w:numPr>
        <w:numId w:val="21"/>
      </w:numPr>
    </w:pPr>
  </w:style>
  <w:style w:type="character" w:customStyle="1" w:styleId="w">
    <w:name w:val="w"/>
    <w:basedOn w:val="a0"/>
    <w:rsid w:val="00A50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84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0266.1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95195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A257-A3E3-4D3E-94BD-D07A1088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3016</TotalTime>
  <Pages>1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КСК Инспектор</cp:lastModifiedBy>
  <cp:revision>16</cp:revision>
  <cp:lastPrinted>2017-02-03T12:32:00Z</cp:lastPrinted>
  <dcterms:created xsi:type="dcterms:W3CDTF">2014-12-04T11:55:00Z</dcterms:created>
  <dcterms:modified xsi:type="dcterms:W3CDTF">2017-02-03T12:33:00Z</dcterms:modified>
</cp:coreProperties>
</file>