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A" w:rsidRDefault="002D140A" w:rsidP="002D140A">
      <w:pPr>
        <w:jc w:val="center"/>
        <w:rPr>
          <w:b/>
        </w:rPr>
      </w:pPr>
      <w:r>
        <w:rPr>
          <w:noProof/>
        </w:rPr>
        <w:drawing>
          <wp:inline distT="0" distB="0" distL="0" distR="0">
            <wp:extent cx="494030" cy="66230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687" cy="662152"/>
                    </a:xfrm>
                    <a:prstGeom prst="rect">
                      <a:avLst/>
                    </a:prstGeom>
                    <a:solidFill>
                      <a:srgbClr val="FFFFFF"/>
                    </a:solidFill>
                    <a:ln w="9525">
                      <a:noFill/>
                      <a:miter lim="800000"/>
                      <a:headEnd/>
                      <a:tailEnd/>
                    </a:ln>
                  </pic:spPr>
                </pic:pic>
              </a:graphicData>
            </a:graphic>
          </wp:inline>
        </w:drawing>
      </w:r>
    </w:p>
    <w:p w:rsidR="002D140A" w:rsidRDefault="002D140A" w:rsidP="002D140A">
      <w:pPr>
        <w:rPr>
          <w:b/>
        </w:rPr>
      </w:pPr>
    </w:p>
    <w:p w:rsidR="002D140A" w:rsidRDefault="002D140A" w:rsidP="002D140A">
      <w:pPr>
        <w:rPr>
          <w:sz w:val="12"/>
        </w:rPr>
      </w:pPr>
    </w:p>
    <w:p w:rsidR="002D140A" w:rsidRDefault="002D140A" w:rsidP="002D140A">
      <w:pPr>
        <w:pStyle w:val="2"/>
        <w:rPr>
          <w:sz w:val="16"/>
        </w:rPr>
      </w:pPr>
      <w:r>
        <w:rPr>
          <w:spacing w:val="26"/>
          <w:sz w:val="28"/>
          <w:szCs w:val="28"/>
        </w:rPr>
        <w:t>РЕСПУБЛИКА КАРЕЛИЯ</w:t>
      </w:r>
    </w:p>
    <w:p w:rsidR="002D140A" w:rsidRDefault="002D140A" w:rsidP="002D140A">
      <w:pPr>
        <w:jc w:val="center"/>
        <w:rPr>
          <w:sz w:val="16"/>
        </w:rPr>
      </w:pPr>
    </w:p>
    <w:p w:rsidR="002D140A" w:rsidRDefault="002D140A" w:rsidP="002D140A">
      <w:pPr>
        <w:pStyle w:val="2"/>
        <w:rPr>
          <w:b w:val="0"/>
          <w:bCs w:val="0"/>
        </w:rPr>
      </w:pPr>
    </w:p>
    <w:p w:rsidR="002D140A" w:rsidRDefault="002D140A" w:rsidP="002D140A">
      <w:pPr>
        <w:pStyle w:val="2"/>
        <w:rPr>
          <w:sz w:val="32"/>
          <w:szCs w:val="32"/>
        </w:rPr>
      </w:pPr>
      <w:r>
        <w:rPr>
          <w:bCs w:val="0"/>
          <w:sz w:val="32"/>
          <w:szCs w:val="32"/>
        </w:rPr>
        <w:t>Контрольно-счетный комитет Сегежского муниципального района</w:t>
      </w:r>
    </w:p>
    <w:p w:rsidR="002D140A" w:rsidRDefault="002D140A" w:rsidP="002D140A">
      <w:pPr>
        <w:rPr>
          <w:sz w:val="32"/>
          <w:szCs w:val="32"/>
        </w:rPr>
      </w:pPr>
    </w:p>
    <w:p w:rsidR="002D140A" w:rsidRDefault="002D140A" w:rsidP="002D140A">
      <w:pPr>
        <w:jc w:val="center"/>
      </w:pPr>
      <w:r>
        <w:t>ул.Ленина ,д.9-а, г.Сегежа, 186420</w:t>
      </w:r>
    </w:p>
    <w:p w:rsidR="002D140A" w:rsidRDefault="002D140A" w:rsidP="002D140A">
      <w:pPr>
        <w:jc w:val="center"/>
      </w:pPr>
      <w:r>
        <w:t>тел.(8-814 31) 4-35-73,факс (8-814 31) 4-24-24</w:t>
      </w:r>
    </w:p>
    <w:p w:rsidR="002D140A" w:rsidRDefault="002D140A" w:rsidP="002D140A">
      <w:pPr>
        <w:jc w:val="center"/>
      </w:pPr>
      <w:r>
        <w:t>ОКПО 24806274, ОГРН 1141032000823</w:t>
      </w:r>
    </w:p>
    <w:p w:rsidR="002D140A" w:rsidRDefault="002D140A" w:rsidP="002D140A">
      <w:pPr>
        <w:jc w:val="center"/>
      </w:pPr>
      <w:r>
        <w:t>ИНН/КПП 1006013047/100601001</w:t>
      </w:r>
    </w:p>
    <w:p w:rsidR="002D140A" w:rsidRDefault="002D140A" w:rsidP="002D140A"/>
    <w:p w:rsidR="002D140A" w:rsidRDefault="002D140A" w:rsidP="002D140A"/>
    <w:p w:rsidR="00B07768" w:rsidRPr="000531FB" w:rsidRDefault="00B07768" w:rsidP="00B07768">
      <w:pPr>
        <w:tabs>
          <w:tab w:val="left" w:pos="2676"/>
        </w:tabs>
        <w:jc w:val="center"/>
      </w:pPr>
      <w:r>
        <w:t xml:space="preserve">                                                       </w:t>
      </w:r>
      <w:r w:rsidR="005F26EB">
        <w:t xml:space="preserve">         </w:t>
      </w:r>
      <w:r w:rsidRPr="000531FB">
        <w:t>Утвержден</w:t>
      </w:r>
    </w:p>
    <w:p w:rsidR="00B07768" w:rsidRDefault="005F26EB" w:rsidP="00B07768">
      <w:pPr>
        <w:tabs>
          <w:tab w:val="left" w:pos="2676"/>
        </w:tabs>
        <w:jc w:val="right"/>
      </w:pPr>
      <w:r>
        <w:t>постановлением</w:t>
      </w:r>
      <w:r w:rsidR="00B07768">
        <w:t xml:space="preserve"> </w:t>
      </w:r>
      <w:r w:rsidR="00B07768" w:rsidRPr="000531FB">
        <w:t>Контрольно-счетного комитета</w:t>
      </w:r>
    </w:p>
    <w:p w:rsidR="00B07768" w:rsidRPr="000531FB" w:rsidRDefault="00B07768" w:rsidP="00B07768">
      <w:pPr>
        <w:tabs>
          <w:tab w:val="left" w:pos="2676"/>
        </w:tabs>
        <w:jc w:val="center"/>
      </w:pPr>
      <w:r>
        <w:t xml:space="preserve">                                                        </w:t>
      </w:r>
      <w:r w:rsidRPr="000531FB">
        <w:t>Сегежского</w:t>
      </w:r>
      <w:r>
        <w:t xml:space="preserve"> </w:t>
      </w:r>
      <w:r w:rsidRPr="000531FB">
        <w:t>муниципального района</w:t>
      </w:r>
    </w:p>
    <w:p w:rsidR="00B07768" w:rsidRPr="00F23624" w:rsidRDefault="00F23624" w:rsidP="00F23624">
      <w:pPr>
        <w:tabs>
          <w:tab w:val="left" w:pos="2676"/>
        </w:tabs>
        <w:jc w:val="center"/>
      </w:pPr>
      <w:r>
        <w:t xml:space="preserve">                                                            </w:t>
      </w:r>
      <w:r w:rsidR="00B07768" w:rsidRPr="000531FB">
        <w:t xml:space="preserve">от </w:t>
      </w:r>
      <w:r w:rsidR="00B07768" w:rsidRPr="00F23624">
        <w:t>«</w:t>
      </w:r>
      <w:r w:rsidRPr="00F23624">
        <w:t>05</w:t>
      </w:r>
      <w:r w:rsidR="00B07768" w:rsidRPr="00F23624">
        <w:t>»</w:t>
      </w:r>
      <w:r>
        <w:t xml:space="preserve"> </w:t>
      </w:r>
      <w:r w:rsidR="00775890" w:rsidRPr="00F23624">
        <w:t>июля</w:t>
      </w:r>
      <w:r>
        <w:t xml:space="preserve"> </w:t>
      </w:r>
      <w:r w:rsidR="00B07768" w:rsidRPr="00F23624">
        <w:t>20</w:t>
      </w:r>
      <w:r w:rsidR="00775890" w:rsidRPr="00F23624">
        <w:t>1</w:t>
      </w:r>
      <w:r w:rsidRPr="00F23624">
        <w:t>7</w:t>
      </w:r>
      <w:r w:rsidR="00B07768" w:rsidRPr="00F23624">
        <w:t>г. №</w:t>
      </w:r>
      <w:r>
        <w:t xml:space="preserve"> </w:t>
      </w:r>
      <w:r w:rsidRPr="00F23624">
        <w:t>34</w:t>
      </w:r>
    </w:p>
    <w:p w:rsidR="00F57E47" w:rsidRPr="000531FB" w:rsidRDefault="00F57E47" w:rsidP="00B07768">
      <w:pPr>
        <w:tabs>
          <w:tab w:val="left" w:pos="2676"/>
        </w:tabs>
        <w:jc w:val="right"/>
      </w:pPr>
    </w:p>
    <w:p w:rsidR="00B07768" w:rsidRPr="000531FB" w:rsidRDefault="00B07768" w:rsidP="00B07768">
      <w:pPr>
        <w:tabs>
          <w:tab w:val="left" w:pos="2676"/>
        </w:tabs>
        <w:jc w:val="center"/>
        <w:rPr>
          <w:b/>
        </w:rPr>
      </w:pPr>
      <w:r w:rsidRPr="000531FB">
        <w:rPr>
          <w:b/>
        </w:rPr>
        <w:t>ОТЧЕТ</w:t>
      </w:r>
    </w:p>
    <w:p w:rsidR="00B07768" w:rsidRDefault="00B07768" w:rsidP="00B07768">
      <w:pPr>
        <w:tabs>
          <w:tab w:val="left" w:pos="2676"/>
        </w:tabs>
        <w:jc w:val="center"/>
        <w:rPr>
          <w:b/>
        </w:rPr>
      </w:pPr>
      <w:r w:rsidRPr="000531FB">
        <w:rPr>
          <w:b/>
        </w:rPr>
        <w:t>о результатах контрольного мероприятия</w:t>
      </w:r>
    </w:p>
    <w:p w:rsidR="007A246C" w:rsidRPr="000531FB" w:rsidRDefault="007A246C" w:rsidP="00B07768">
      <w:pPr>
        <w:tabs>
          <w:tab w:val="left" w:pos="2676"/>
        </w:tabs>
        <w:jc w:val="center"/>
        <w:rPr>
          <w:b/>
        </w:rPr>
      </w:pPr>
    </w:p>
    <w:p w:rsidR="00B07768" w:rsidRDefault="00B07768" w:rsidP="00B07768">
      <w:pPr>
        <w:tabs>
          <w:tab w:val="left" w:pos="2676"/>
        </w:tabs>
        <w:jc w:val="both"/>
        <w:rPr>
          <w:b/>
        </w:rPr>
      </w:pPr>
      <w:r w:rsidRPr="000531FB">
        <w:rPr>
          <w:b/>
        </w:rPr>
        <w:t>№__</w:t>
      </w:r>
      <w:r w:rsidR="00F23624">
        <w:rPr>
          <w:b/>
          <w:u w:val="single"/>
        </w:rPr>
        <w:t>8</w:t>
      </w:r>
      <w:r>
        <w:rPr>
          <w:b/>
        </w:rPr>
        <w:t>_______</w:t>
      </w:r>
      <w:r w:rsidRPr="000531FB">
        <w:rPr>
          <w:b/>
        </w:rPr>
        <w:t xml:space="preserve">                                </w:t>
      </w:r>
      <w:r>
        <w:rPr>
          <w:b/>
        </w:rPr>
        <w:t xml:space="preserve">                           </w:t>
      </w:r>
      <w:r w:rsidRPr="000531FB">
        <w:rPr>
          <w:b/>
        </w:rPr>
        <w:t xml:space="preserve">                 </w:t>
      </w:r>
      <w:r w:rsidR="00F23624">
        <w:rPr>
          <w:b/>
        </w:rPr>
        <w:t xml:space="preserve">     </w:t>
      </w:r>
      <w:r w:rsidRPr="000531FB">
        <w:rPr>
          <w:b/>
        </w:rPr>
        <w:t xml:space="preserve">  дата_</w:t>
      </w:r>
      <w:r w:rsidR="00F23624">
        <w:rPr>
          <w:b/>
          <w:u w:val="single"/>
        </w:rPr>
        <w:t>05</w:t>
      </w:r>
      <w:r w:rsidR="00C65103">
        <w:rPr>
          <w:b/>
          <w:u w:val="single"/>
        </w:rPr>
        <w:t>.0</w:t>
      </w:r>
      <w:r w:rsidR="00775890">
        <w:rPr>
          <w:b/>
          <w:u w:val="single"/>
        </w:rPr>
        <w:t>7</w:t>
      </w:r>
      <w:r>
        <w:rPr>
          <w:b/>
          <w:u w:val="single"/>
        </w:rPr>
        <w:t>.201</w:t>
      </w:r>
      <w:r w:rsidR="00F23624">
        <w:rPr>
          <w:b/>
          <w:u w:val="single"/>
        </w:rPr>
        <w:t>7г.</w:t>
      </w:r>
      <w:r>
        <w:rPr>
          <w:b/>
        </w:rPr>
        <w:t>_</w:t>
      </w:r>
    </w:p>
    <w:p w:rsidR="00B07768" w:rsidRPr="000531FB" w:rsidRDefault="00B07768" w:rsidP="00B07768">
      <w:pPr>
        <w:tabs>
          <w:tab w:val="left" w:pos="2676"/>
        </w:tabs>
        <w:jc w:val="both"/>
        <w:rPr>
          <w:b/>
        </w:rPr>
      </w:pPr>
    </w:p>
    <w:p w:rsidR="00C65103" w:rsidRDefault="008A26CF" w:rsidP="00C65103">
      <w:pPr>
        <w:tabs>
          <w:tab w:val="left" w:pos="2676"/>
        </w:tabs>
        <w:autoSpaceDE w:val="0"/>
        <w:autoSpaceDN w:val="0"/>
        <w:adjustRightInd w:val="0"/>
        <w:jc w:val="both"/>
        <w:rPr>
          <w:sz w:val="26"/>
          <w:szCs w:val="26"/>
        </w:rPr>
      </w:pPr>
      <w:r w:rsidRPr="000531FB">
        <w:rPr>
          <w:b/>
        </w:rPr>
        <w:t>Наименование (тема) контрольного мероприятия:</w:t>
      </w:r>
      <w:r>
        <w:rPr>
          <w:b/>
        </w:rPr>
        <w:t xml:space="preserve"> </w:t>
      </w:r>
      <w:r w:rsidR="00241F5F" w:rsidRPr="00734507">
        <w:t>Проверка формирования фонда оплаты труда, правильности начисления и выплаты заработной платы в муниципальном казенном учреждении «Централизованная бухгалтерия муниципальных образований</w:t>
      </w:r>
      <w:r w:rsidR="00C65103">
        <w:rPr>
          <w:sz w:val="26"/>
          <w:szCs w:val="26"/>
        </w:rPr>
        <w:t>»</w:t>
      </w:r>
    </w:p>
    <w:p w:rsidR="008A26CF" w:rsidRPr="000531FB" w:rsidRDefault="008A26CF" w:rsidP="00C65103">
      <w:pPr>
        <w:tabs>
          <w:tab w:val="left" w:pos="2676"/>
        </w:tabs>
        <w:autoSpaceDE w:val="0"/>
        <w:autoSpaceDN w:val="0"/>
        <w:adjustRightInd w:val="0"/>
        <w:jc w:val="both"/>
        <w:rPr>
          <w:b/>
        </w:rPr>
      </w:pPr>
      <w:r w:rsidRPr="000531FB">
        <w:rPr>
          <w:b/>
        </w:rPr>
        <w:t>Основание проведения контрольного мероприятия:</w:t>
      </w:r>
      <w:r>
        <w:rPr>
          <w:b/>
        </w:rPr>
        <w:t xml:space="preserve"> </w:t>
      </w:r>
      <w:r w:rsidR="00241F5F" w:rsidRPr="002D0211">
        <w:t>п.2.1.</w:t>
      </w:r>
      <w:r w:rsidR="00241F5F">
        <w:t>15</w:t>
      </w:r>
      <w:r w:rsidR="00241F5F" w:rsidRPr="002D0211">
        <w:t xml:space="preserve"> Плана работы Контрольно-счетного комитета Сегежского муниципального района на 2017 год, утвержденного  постановлением  Контрольно - счетного комитета Сегежского муниципального района  от 26 декабря 2016 года № 84, постановление Контрольно- счетного комитета Сегежского муниципального района  </w:t>
      </w:r>
      <w:r w:rsidR="00241F5F" w:rsidRPr="002E0B8A">
        <w:t>от 10 мая 2017 года № 22</w:t>
      </w:r>
      <w:r w:rsidR="00241F5F" w:rsidRPr="0078189E">
        <w:t>.</w:t>
      </w:r>
    </w:p>
    <w:p w:rsidR="008A26CF" w:rsidRDefault="008A26CF" w:rsidP="008A26CF">
      <w:pPr>
        <w:tabs>
          <w:tab w:val="left" w:pos="1069"/>
        </w:tabs>
        <w:autoSpaceDE w:val="0"/>
        <w:autoSpaceDN w:val="0"/>
        <w:adjustRightInd w:val="0"/>
        <w:jc w:val="both"/>
        <w:rPr>
          <w:b/>
        </w:rPr>
      </w:pPr>
      <w:r>
        <w:rPr>
          <w:b/>
        </w:rPr>
        <w:t xml:space="preserve">  </w:t>
      </w:r>
      <w:r w:rsidRPr="000531FB">
        <w:rPr>
          <w:b/>
        </w:rPr>
        <w:t>Цель(и) контрольного мероприятия:</w:t>
      </w:r>
      <w:r>
        <w:rPr>
          <w:b/>
        </w:rPr>
        <w:t xml:space="preserve"> </w:t>
      </w:r>
    </w:p>
    <w:p w:rsidR="00E21940" w:rsidRPr="00DF48AA" w:rsidRDefault="00E21940" w:rsidP="00E21940">
      <w:pPr>
        <w:jc w:val="both"/>
      </w:pPr>
      <w:r w:rsidRPr="00E21940">
        <w:rPr>
          <w:sz w:val="26"/>
          <w:szCs w:val="26"/>
        </w:rPr>
        <w:t>1)</w:t>
      </w:r>
      <w:r w:rsidRPr="00E21940">
        <w:t>.</w:t>
      </w:r>
      <w:r w:rsidRPr="00DF48AA">
        <w:rPr>
          <w:b/>
        </w:rPr>
        <w:t xml:space="preserve"> </w:t>
      </w:r>
      <w:r w:rsidRPr="00DF48AA">
        <w:t>Нормативное регулирование штатной численности централизованной бухгалтерии.</w:t>
      </w:r>
    </w:p>
    <w:p w:rsidR="00E21940" w:rsidRPr="00DF48AA" w:rsidRDefault="00E21940" w:rsidP="00E21940">
      <w:pPr>
        <w:jc w:val="both"/>
        <w:textAlignment w:val="baseline"/>
      </w:pPr>
      <w:r w:rsidRPr="00DF48AA">
        <w:t>2).Проверка эффективности и законности использования средств бюджета муниципальных образований на оплату труда за 2016 год.</w:t>
      </w:r>
    </w:p>
    <w:p w:rsidR="00E21940" w:rsidRPr="00DF48AA" w:rsidRDefault="00E21940" w:rsidP="00E21940">
      <w:pPr>
        <w:jc w:val="both"/>
        <w:rPr>
          <w:bCs/>
        </w:rPr>
      </w:pPr>
      <w:r w:rsidRPr="00DF48AA">
        <w:t>3). А</w:t>
      </w:r>
      <w:r w:rsidRPr="00DF48AA">
        <w:rPr>
          <w:bCs/>
        </w:rPr>
        <w:t xml:space="preserve">нализ </w:t>
      </w:r>
      <w:r w:rsidRPr="00DF48AA">
        <w:t>правильности начисления и выплаты заработной платы</w:t>
      </w:r>
      <w:r w:rsidRPr="00DF48AA">
        <w:rPr>
          <w:bCs/>
        </w:rPr>
        <w:t xml:space="preserve">.  </w:t>
      </w:r>
    </w:p>
    <w:p w:rsidR="008A26CF" w:rsidRPr="004C5F84" w:rsidRDefault="008A26CF" w:rsidP="008A26CF">
      <w:pPr>
        <w:tabs>
          <w:tab w:val="left" w:pos="2676"/>
        </w:tabs>
        <w:autoSpaceDE w:val="0"/>
        <w:autoSpaceDN w:val="0"/>
        <w:adjustRightInd w:val="0"/>
        <w:rPr>
          <w:sz w:val="26"/>
          <w:szCs w:val="26"/>
        </w:rPr>
      </w:pPr>
      <w:r w:rsidRPr="000531FB">
        <w:rPr>
          <w:b/>
        </w:rPr>
        <w:t>Сроки проведения контрольного мероприятия:</w:t>
      </w:r>
      <w:r w:rsidRPr="00F57E47">
        <w:rPr>
          <w:sz w:val="26"/>
          <w:szCs w:val="26"/>
        </w:rPr>
        <w:t xml:space="preserve"> </w:t>
      </w:r>
      <w:r w:rsidRPr="00E21940">
        <w:rPr>
          <w:sz w:val="26"/>
          <w:szCs w:val="26"/>
        </w:rPr>
        <w:t>с</w:t>
      </w:r>
      <w:r w:rsidRPr="00E21940">
        <w:rPr>
          <w:bCs/>
          <w:sz w:val="26"/>
          <w:szCs w:val="26"/>
        </w:rPr>
        <w:t xml:space="preserve"> </w:t>
      </w:r>
      <w:r w:rsidR="00241F5F" w:rsidRPr="00E21940">
        <w:rPr>
          <w:bCs/>
          <w:sz w:val="26"/>
          <w:szCs w:val="26"/>
        </w:rPr>
        <w:t>16</w:t>
      </w:r>
      <w:r w:rsidRPr="004C5F84">
        <w:rPr>
          <w:sz w:val="26"/>
          <w:szCs w:val="26"/>
        </w:rPr>
        <w:t xml:space="preserve"> </w:t>
      </w:r>
      <w:r w:rsidR="00241F5F">
        <w:rPr>
          <w:sz w:val="26"/>
          <w:szCs w:val="26"/>
        </w:rPr>
        <w:t>июня</w:t>
      </w:r>
      <w:r w:rsidR="00DF704F">
        <w:rPr>
          <w:sz w:val="26"/>
          <w:szCs w:val="26"/>
        </w:rPr>
        <w:t xml:space="preserve"> </w:t>
      </w:r>
      <w:r w:rsidRPr="004C5F84">
        <w:rPr>
          <w:sz w:val="26"/>
          <w:szCs w:val="26"/>
        </w:rPr>
        <w:t xml:space="preserve"> 201</w:t>
      </w:r>
      <w:r w:rsidR="00241F5F">
        <w:rPr>
          <w:sz w:val="26"/>
          <w:szCs w:val="26"/>
        </w:rPr>
        <w:t>7</w:t>
      </w:r>
      <w:r w:rsidRPr="004C5F84">
        <w:rPr>
          <w:sz w:val="26"/>
          <w:szCs w:val="26"/>
        </w:rPr>
        <w:t xml:space="preserve"> года п</w:t>
      </w:r>
      <w:r w:rsidR="00241F5F">
        <w:rPr>
          <w:sz w:val="26"/>
          <w:szCs w:val="26"/>
        </w:rPr>
        <w:t>о 07</w:t>
      </w:r>
      <w:r w:rsidRPr="004C5F84">
        <w:rPr>
          <w:sz w:val="26"/>
          <w:szCs w:val="26"/>
        </w:rPr>
        <w:t xml:space="preserve"> </w:t>
      </w:r>
      <w:r w:rsidR="00241F5F">
        <w:rPr>
          <w:sz w:val="26"/>
          <w:szCs w:val="26"/>
        </w:rPr>
        <w:t>июл</w:t>
      </w:r>
      <w:r w:rsidR="001F77FB">
        <w:rPr>
          <w:sz w:val="26"/>
          <w:szCs w:val="26"/>
        </w:rPr>
        <w:t xml:space="preserve">я </w:t>
      </w:r>
      <w:r w:rsidRPr="004C5F84">
        <w:rPr>
          <w:sz w:val="26"/>
          <w:szCs w:val="26"/>
        </w:rPr>
        <w:t xml:space="preserve"> 201</w:t>
      </w:r>
      <w:r w:rsidR="00241F5F">
        <w:rPr>
          <w:sz w:val="26"/>
          <w:szCs w:val="26"/>
        </w:rPr>
        <w:t>7</w:t>
      </w:r>
      <w:r w:rsidRPr="004C5F84">
        <w:rPr>
          <w:sz w:val="26"/>
          <w:szCs w:val="26"/>
        </w:rPr>
        <w:t xml:space="preserve"> года.</w:t>
      </w:r>
    </w:p>
    <w:p w:rsidR="001F77FB" w:rsidRDefault="008A26CF" w:rsidP="00C65103">
      <w:pPr>
        <w:tabs>
          <w:tab w:val="left" w:pos="2676"/>
        </w:tabs>
        <w:autoSpaceDE w:val="0"/>
        <w:autoSpaceDN w:val="0"/>
        <w:adjustRightInd w:val="0"/>
        <w:jc w:val="both"/>
        <w:rPr>
          <w:sz w:val="26"/>
          <w:szCs w:val="26"/>
        </w:rPr>
      </w:pPr>
      <w:r w:rsidRPr="000531FB">
        <w:rPr>
          <w:b/>
        </w:rPr>
        <w:t>Объекты контрольного мероприятия:</w:t>
      </w:r>
      <w:r>
        <w:rPr>
          <w:b/>
        </w:rPr>
        <w:t xml:space="preserve"> </w:t>
      </w:r>
      <w:r w:rsidR="00C65103">
        <w:rPr>
          <w:sz w:val="26"/>
          <w:szCs w:val="26"/>
        </w:rPr>
        <w:t>Муниципальное казенное</w:t>
      </w:r>
      <w:r w:rsidR="00C65103" w:rsidRPr="004C5F84">
        <w:rPr>
          <w:sz w:val="26"/>
          <w:szCs w:val="26"/>
        </w:rPr>
        <w:t xml:space="preserve"> </w:t>
      </w:r>
      <w:r w:rsidR="00C65103">
        <w:rPr>
          <w:sz w:val="26"/>
          <w:szCs w:val="26"/>
        </w:rPr>
        <w:t xml:space="preserve">учреждение «Централизованная бухгалтерия муниципальных </w:t>
      </w:r>
      <w:r w:rsidR="001F77FB">
        <w:rPr>
          <w:sz w:val="26"/>
          <w:szCs w:val="26"/>
        </w:rPr>
        <w:t>образований»</w:t>
      </w:r>
    </w:p>
    <w:p w:rsidR="008A26CF" w:rsidRDefault="008A26CF" w:rsidP="00C65103">
      <w:pPr>
        <w:tabs>
          <w:tab w:val="left" w:pos="2676"/>
        </w:tabs>
        <w:autoSpaceDE w:val="0"/>
        <w:autoSpaceDN w:val="0"/>
        <w:adjustRightInd w:val="0"/>
        <w:jc w:val="both"/>
      </w:pPr>
      <w:r w:rsidRPr="000531FB">
        <w:rPr>
          <w:b/>
        </w:rPr>
        <w:t>Проверяемый период деятельности:</w:t>
      </w:r>
      <w:r>
        <w:rPr>
          <w:b/>
        </w:rPr>
        <w:t xml:space="preserve"> </w:t>
      </w:r>
      <w:r w:rsidR="00241F5F">
        <w:t>2016</w:t>
      </w:r>
      <w:r w:rsidRPr="00F57E47">
        <w:t xml:space="preserve"> год</w:t>
      </w:r>
      <w:r w:rsidR="00241F5F">
        <w:t xml:space="preserve"> и 1 квартал 2017 года</w:t>
      </w:r>
      <w:r w:rsidRPr="00F57E47">
        <w:t>.</w:t>
      </w:r>
    </w:p>
    <w:p w:rsidR="008A26CF" w:rsidRDefault="008A26CF" w:rsidP="008A26CF">
      <w:pPr>
        <w:tabs>
          <w:tab w:val="left" w:pos="2676"/>
        </w:tabs>
        <w:autoSpaceDE w:val="0"/>
        <w:autoSpaceDN w:val="0"/>
        <w:adjustRightInd w:val="0"/>
        <w:jc w:val="both"/>
        <w:rPr>
          <w:sz w:val="26"/>
          <w:szCs w:val="26"/>
        </w:rPr>
      </w:pPr>
      <w:r w:rsidRPr="000531FB">
        <w:rPr>
          <w:b/>
        </w:rPr>
        <w:t>Исполнитель контрольного мероприятия:</w:t>
      </w:r>
      <w:r w:rsidRPr="004C5F84">
        <w:rPr>
          <w:sz w:val="26"/>
          <w:szCs w:val="26"/>
        </w:rPr>
        <w:t xml:space="preserve"> </w:t>
      </w:r>
      <w:r w:rsidR="00241F5F">
        <w:rPr>
          <w:sz w:val="26"/>
          <w:szCs w:val="26"/>
        </w:rPr>
        <w:t>Т.И. Рудковская</w:t>
      </w:r>
      <w:r w:rsidRPr="004C5F84">
        <w:rPr>
          <w:sz w:val="26"/>
          <w:szCs w:val="26"/>
        </w:rPr>
        <w:t xml:space="preserve"> - </w:t>
      </w:r>
      <w:r w:rsidR="00241F5F">
        <w:rPr>
          <w:sz w:val="26"/>
          <w:szCs w:val="26"/>
        </w:rPr>
        <w:t>председатель</w:t>
      </w:r>
      <w:r w:rsidRPr="004C5F84">
        <w:rPr>
          <w:sz w:val="26"/>
          <w:szCs w:val="26"/>
        </w:rPr>
        <w:t xml:space="preserve"> Контрольно –счетного комитета  Сегежского муниципального района.</w:t>
      </w:r>
    </w:p>
    <w:p w:rsidR="008A26CF" w:rsidRDefault="008A26CF" w:rsidP="008A26CF">
      <w:pPr>
        <w:tabs>
          <w:tab w:val="left" w:pos="2676"/>
        </w:tabs>
        <w:rPr>
          <w:b/>
        </w:rPr>
      </w:pPr>
      <w:r w:rsidRPr="000531FB">
        <w:rPr>
          <w:b/>
        </w:rPr>
        <w:t>Нормативные документы, использованные в работе:</w:t>
      </w:r>
    </w:p>
    <w:p w:rsidR="00241F5F" w:rsidRPr="007040C0" w:rsidRDefault="00241F5F" w:rsidP="00241F5F">
      <w:pPr>
        <w:tabs>
          <w:tab w:val="left" w:pos="2676"/>
        </w:tabs>
        <w:autoSpaceDE w:val="0"/>
        <w:autoSpaceDN w:val="0"/>
        <w:adjustRightInd w:val="0"/>
        <w:jc w:val="both"/>
        <w:rPr>
          <w:bCs/>
        </w:rPr>
      </w:pPr>
      <w:r w:rsidRPr="007040C0">
        <w:rPr>
          <w:bCs/>
        </w:rPr>
        <w:t>1.</w:t>
      </w:r>
      <w:r w:rsidRPr="007040C0">
        <w:t xml:space="preserve"> </w:t>
      </w:r>
      <w:r w:rsidRPr="007040C0">
        <w:rPr>
          <w:bCs/>
        </w:rPr>
        <w:t>"Трудовой кодекс Российской Федерации" от 30.12.2001 N 197-ФЗ (ред. от 01.05.2017)</w:t>
      </w:r>
    </w:p>
    <w:p w:rsidR="00241F5F" w:rsidRPr="00B94F17" w:rsidRDefault="00241F5F" w:rsidP="00241F5F">
      <w:pPr>
        <w:tabs>
          <w:tab w:val="left" w:pos="2676"/>
        </w:tabs>
        <w:jc w:val="both"/>
      </w:pPr>
      <w:r>
        <w:lastRenderedPageBreak/>
        <w:t xml:space="preserve">2. </w:t>
      </w:r>
      <w:r w:rsidRPr="00B94F17">
        <w:t>Федеральный закон от 06.12.2011 N 402-ФЗ "О бухгалтерском учете" (далее - Федеральный закон N 402-ФЗ);</w:t>
      </w:r>
    </w:p>
    <w:p w:rsidR="00241F5F" w:rsidRPr="00625396" w:rsidRDefault="00241F5F" w:rsidP="00241F5F">
      <w:pPr>
        <w:tabs>
          <w:tab w:val="left" w:pos="2676"/>
        </w:tabs>
        <w:autoSpaceDE w:val="0"/>
        <w:autoSpaceDN w:val="0"/>
        <w:adjustRightInd w:val="0"/>
        <w:jc w:val="both"/>
        <w:rPr>
          <w:bCs/>
        </w:rPr>
      </w:pPr>
      <w:r>
        <w:rPr>
          <w:bCs/>
        </w:rPr>
        <w:t>3</w:t>
      </w:r>
      <w:r w:rsidRPr="00625396">
        <w:rPr>
          <w:bCs/>
        </w:rPr>
        <w:t>. Постановление Госкомстата РФ от 05.01.2004 N 1 "Об утверждении унифицированных форм первичной учетной документации по учету труда и его оплаты"</w:t>
      </w:r>
    </w:p>
    <w:p w:rsidR="00241F5F" w:rsidRPr="00625396" w:rsidRDefault="00241F5F" w:rsidP="00241F5F">
      <w:pPr>
        <w:tabs>
          <w:tab w:val="left" w:pos="2676"/>
        </w:tabs>
        <w:autoSpaceDE w:val="0"/>
        <w:autoSpaceDN w:val="0"/>
        <w:adjustRightInd w:val="0"/>
        <w:jc w:val="both"/>
        <w:rPr>
          <w:bCs/>
        </w:rPr>
      </w:pPr>
      <w:r w:rsidRPr="00625396">
        <w:rPr>
          <w:bCs/>
        </w:rPr>
        <w:t>4. Приказ Минздравсоцразвития России от 29.12.2007 N 822 (ред. от 20.02.2014)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(Зарегистрировано в Минюсте России 04.02.2008 N 11081)</w:t>
      </w:r>
    </w:p>
    <w:p w:rsidR="00241F5F" w:rsidRPr="00625396" w:rsidRDefault="00241F5F" w:rsidP="00241F5F">
      <w:pPr>
        <w:tabs>
          <w:tab w:val="left" w:pos="2676"/>
        </w:tabs>
        <w:autoSpaceDE w:val="0"/>
        <w:autoSpaceDN w:val="0"/>
        <w:adjustRightInd w:val="0"/>
        <w:jc w:val="both"/>
        <w:rPr>
          <w:bCs/>
        </w:rPr>
      </w:pPr>
      <w:r>
        <w:rPr>
          <w:bCs/>
        </w:rPr>
        <w:t>5.</w:t>
      </w:r>
      <w:r w:rsidRPr="00625396">
        <w:t xml:space="preserve"> </w:t>
      </w:r>
      <w:r w:rsidRPr="00EC7645">
        <w:t>Положение о стимулирующих выплатах руководителям муниципальных казенных учреждений «Единый расчетный центр», «Централизованная бухгалтерия муниципальных образований», Централизованная бухгалтерия муниципальных социальных учреждений Сегежского мун</w:t>
      </w:r>
      <w:r>
        <w:t>иципального района», утвержденное</w:t>
      </w:r>
      <w:r w:rsidRPr="00EC7645">
        <w:t xml:space="preserve"> постановлением администрации Сегежского муниципального района от 24 июня 2014 г. №806</w:t>
      </w:r>
      <w:r>
        <w:rPr>
          <w:bCs/>
        </w:rPr>
        <w:t xml:space="preserve"> </w:t>
      </w:r>
    </w:p>
    <w:p w:rsidR="00241F5F" w:rsidRDefault="00241F5F" w:rsidP="00241F5F">
      <w:pPr>
        <w:tabs>
          <w:tab w:val="left" w:pos="2676"/>
        </w:tabs>
        <w:autoSpaceDE w:val="0"/>
        <w:autoSpaceDN w:val="0"/>
        <w:adjustRightInd w:val="0"/>
        <w:jc w:val="both"/>
      </w:pPr>
      <w:r w:rsidRPr="00625396">
        <w:t>6. Коллективный договор муниципального казенного учреждения «Централизованная</w:t>
      </w:r>
      <w:r>
        <w:t xml:space="preserve"> бухгалтерия муниципальных образований»</w:t>
      </w:r>
      <w:r w:rsidRPr="00734507">
        <w:t xml:space="preserve">, </w:t>
      </w:r>
      <w:r>
        <w:t>зарегистрированный в Министерстве труда и занятости Республики Карелия</w:t>
      </w:r>
      <w:r w:rsidRPr="00734507">
        <w:t>.</w:t>
      </w:r>
    </w:p>
    <w:p w:rsidR="00241F5F" w:rsidRPr="00734507" w:rsidRDefault="00241F5F" w:rsidP="00241F5F">
      <w:pPr>
        <w:tabs>
          <w:tab w:val="left" w:pos="2676"/>
        </w:tabs>
        <w:autoSpaceDE w:val="0"/>
        <w:autoSpaceDN w:val="0"/>
        <w:adjustRightInd w:val="0"/>
        <w:jc w:val="both"/>
        <w:rPr>
          <w:color w:val="FF0000"/>
        </w:rPr>
      </w:pPr>
      <w:r>
        <w:t>7. Положение об оплате труда работников муниципального казенного учреждения «Централизованная бухгалтерия муниципальных образований» утвержденное приказом директора МКУ «ЦБ МО» от 07.03.2013 года №7.</w:t>
      </w:r>
    </w:p>
    <w:p w:rsidR="00241F5F" w:rsidRPr="00734507" w:rsidRDefault="00241F5F" w:rsidP="00241F5F">
      <w:pPr>
        <w:autoSpaceDE w:val="0"/>
        <w:autoSpaceDN w:val="0"/>
        <w:adjustRightInd w:val="0"/>
        <w:jc w:val="both"/>
      </w:pPr>
    </w:p>
    <w:p w:rsidR="001F77FB" w:rsidRPr="00716769" w:rsidRDefault="008A26CF" w:rsidP="001F77FB">
      <w:pPr>
        <w:tabs>
          <w:tab w:val="left" w:pos="2676"/>
        </w:tabs>
        <w:autoSpaceDE w:val="0"/>
        <w:autoSpaceDN w:val="0"/>
        <w:adjustRightInd w:val="0"/>
        <w:jc w:val="both"/>
        <w:rPr>
          <w:sz w:val="26"/>
          <w:szCs w:val="26"/>
        </w:rPr>
      </w:pPr>
      <w:r w:rsidRPr="000531FB">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r w:rsidRPr="00716769">
        <w:rPr>
          <w:sz w:val="26"/>
          <w:szCs w:val="26"/>
        </w:rPr>
        <w:t>По результатам контрольного мероприятия в фо</w:t>
      </w:r>
      <w:r w:rsidR="001F77FB">
        <w:rPr>
          <w:sz w:val="26"/>
          <w:szCs w:val="26"/>
        </w:rPr>
        <w:t xml:space="preserve">рме проверки составлен акт </w:t>
      </w:r>
      <w:r w:rsidR="001F77FB" w:rsidRPr="00D03143">
        <w:rPr>
          <w:sz w:val="26"/>
          <w:szCs w:val="26"/>
        </w:rPr>
        <w:t xml:space="preserve">от  </w:t>
      </w:r>
      <w:r w:rsidR="00E21940" w:rsidRPr="00D03143">
        <w:rPr>
          <w:sz w:val="26"/>
          <w:szCs w:val="26"/>
        </w:rPr>
        <w:t>2</w:t>
      </w:r>
      <w:r w:rsidR="00D03143" w:rsidRPr="00D03143">
        <w:rPr>
          <w:sz w:val="26"/>
          <w:szCs w:val="26"/>
        </w:rPr>
        <w:t>8</w:t>
      </w:r>
      <w:r w:rsidRPr="00D03143">
        <w:rPr>
          <w:sz w:val="26"/>
          <w:szCs w:val="26"/>
        </w:rPr>
        <w:t xml:space="preserve"> </w:t>
      </w:r>
      <w:r w:rsidR="001F77FB" w:rsidRPr="00D03143">
        <w:rPr>
          <w:sz w:val="26"/>
          <w:szCs w:val="26"/>
        </w:rPr>
        <w:t xml:space="preserve">июня </w:t>
      </w:r>
      <w:r w:rsidRPr="00D03143">
        <w:rPr>
          <w:sz w:val="26"/>
          <w:szCs w:val="26"/>
        </w:rPr>
        <w:t xml:space="preserve"> 201</w:t>
      </w:r>
      <w:r w:rsidR="00E21940" w:rsidRPr="00D03143">
        <w:rPr>
          <w:sz w:val="26"/>
          <w:szCs w:val="26"/>
        </w:rPr>
        <w:t>7</w:t>
      </w:r>
      <w:r w:rsidRPr="00716769">
        <w:rPr>
          <w:color w:val="000000"/>
          <w:sz w:val="26"/>
          <w:szCs w:val="26"/>
        </w:rPr>
        <w:t xml:space="preserve"> года,</w:t>
      </w:r>
      <w:r w:rsidRPr="00716769">
        <w:rPr>
          <w:sz w:val="26"/>
          <w:szCs w:val="26"/>
        </w:rPr>
        <w:t xml:space="preserve"> который был направлен</w:t>
      </w:r>
      <w:r w:rsidR="001F77FB">
        <w:rPr>
          <w:sz w:val="26"/>
          <w:szCs w:val="26"/>
        </w:rPr>
        <w:t xml:space="preserve"> </w:t>
      </w:r>
      <w:r w:rsidR="00D03143">
        <w:rPr>
          <w:sz w:val="26"/>
          <w:szCs w:val="26"/>
        </w:rPr>
        <w:t>и.о.</w:t>
      </w:r>
      <w:r w:rsidR="001F77FB">
        <w:rPr>
          <w:sz w:val="26"/>
          <w:szCs w:val="26"/>
        </w:rPr>
        <w:t>директор</w:t>
      </w:r>
      <w:r w:rsidR="00D03143">
        <w:rPr>
          <w:sz w:val="26"/>
          <w:szCs w:val="26"/>
        </w:rPr>
        <w:t>а</w:t>
      </w:r>
      <w:r w:rsidR="001F77FB">
        <w:rPr>
          <w:sz w:val="26"/>
          <w:szCs w:val="26"/>
        </w:rPr>
        <w:t xml:space="preserve"> МКУ «ЦБ МО</w:t>
      </w:r>
      <w:r w:rsidR="00DF704F" w:rsidRPr="00716769">
        <w:rPr>
          <w:sz w:val="26"/>
          <w:szCs w:val="26"/>
        </w:rPr>
        <w:t>»</w:t>
      </w:r>
      <w:r w:rsidRPr="00716769">
        <w:rPr>
          <w:sz w:val="26"/>
          <w:szCs w:val="26"/>
        </w:rPr>
        <w:t>,</w:t>
      </w:r>
      <w:r w:rsidRPr="00716769">
        <w:rPr>
          <w:color w:val="000000"/>
          <w:sz w:val="26"/>
          <w:szCs w:val="26"/>
        </w:rPr>
        <w:t xml:space="preserve"> </w:t>
      </w:r>
      <w:r w:rsidRPr="00716769">
        <w:rPr>
          <w:sz w:val="26"/>
          <w:szCs w:val="26"/>
        </w:rPr>
        <w:t>(исх</w:t>
      </w:r>
      <w:r w:rsidRPr="00E21940">
        <w:rPr>
          <w:sz w:val="26"/>
          <w:szCs w:val="26"/>
        </w:rPr>
        <w:t>. № 01-15/</w:t>
      </w:r>
      <w:r w:rsidR="00E21940" w:rsidRPr="00E21940">
        <w:rPr>
          <w:sz w:val="26"/>
          <w:szCs w:val="26"/>
        </w:rPr>
        <w:t>97 от 28</w:t>
      </w:r>
      <w:r w:rsidRPr="00E21940">
        <w:rPr>
          <w:sz w:val="26"/>
          <w:szCs w:val="26"/>
        </w:rPr>
        <w:t>.0</w:t>
      </w:r>
      <w:r w:rsidR="001F77FB" w:rsidRPr="00E21940">
        <w:rPr>
          <w:sz w:val="26"/>
          <w:szCs w:val="26"/>
        </w:rPr>
        <w:t>6</w:t>
      </w:r>
      <w:r w:rsidRPr="00E21940">
        <w:rPr>
          <w:sz w:val="26"/>
          <w:szCs w:val="26"/>
        </w:rPr>
        <w:t>.201</w:t>
      </w:r>
      <w:r w:rsidR="00E21940" w:rsidRPr="00E21940">
        <w:rPr>
          <w:sz w:val="26"/>
          <w:szCs w:val="26"/>
        </w:rPr>
        <w:t>7</w:t>
      </w:r>
      <w:r w:rsidRPr="00716769">
        <w:rPr>
          <w:sz w:val="26"/>
          <w:szCs w:val="26"/>
        </w:rPr>
        <w:t xml:space="preserve"> года).</w:t>
      </w:r>
      <w:r w:rsidR="00716769" w:rsidRPr="00716769">
        <w:rPr>
          <w:sz w:val="26"/>
          <w:szCs w:val="26"/>
        </w:rPr>
        <w:t xml:space="preserve"> </w:t>
      </w:r>
      <w:r w:rsidR="00E21940">
        <w:rPr>
          <w:sz w:val="26"/>
          <w:szCs w:val="26"/>
        </w:rPr>
        <w:t>Акт подписан без разногласий</w:t>
      </w:r>
      <w:r w:rsidR="001F77FB">
        <w:rPr>
          <w:sz w:val="26"/>
          <w:szCs w:val="26"/>
        </w:rPr>
        <w:t>.</w:t>
      </w:r>
    </w:p>
    <w:p w:rsidR="008A26CF" w:rsidRDefault="008A26CF" w:rsidP="001F77FB">
      <w:pPr>
        <w:pStyle w:val="ae"/>
        <w:spacing w:after="0"/>
        <w:ind w:left="0" w:firstLine="709"/>
        <w:jc w:val="both"/>
      </w:pPr>
      <w:r w:rsidRPr="000531FB">
        <w:rPr>
          <w:b/>
        </w:rPr>
        <w:t>Неполученные документы из числа затребованных с указанием причин или иные факты, препятствовавшие работе:</w:t>
      </w:r>
      <w:r>
        <w:rPr>
          <w:b/>
        </w:rPr>
        <w:t xml:space="preserve"> </w:t>
      </w:r>
      <w:r w:rsidRPr="00792682">
        <w:t>нет</w:t>
      </w:r>
    </w:p>
    <w:p w:rsidR="00BA1894" w:rsidRDefault="00BA1894" w:rsidP="00B07768">
      <w:pPr>
        <w:tabs>
          <w:tab w:val="left" w:pos="2676"/>
        </w:tabs>
        <w:jc w:val="both"/>
      </w:pPr>
    </w:p>
    <w:p w:rsidR="00C65103" w:rsidRDefault="00BA1894" w:rsidP="00DF704F">
      <w:pPr>
        <w:tabs>
          <w:tab w:val="left" w:pos="2676"/>
        </w:tabs>
        <w:jc w:val="both"/>
        <w:rPr>
          <w:b/>
        </w:rPr>
      </w:pPr>
      <w:r w:rsidRPr="000531FB">
        <w:rPr>
          <w:b/>
        </w:rPr>
        <w:t>Результаты контрольного мероприятия</w:t>
      </w:r>
      <w:r>
        <w:rPr>
          <w:b/>
        </w:rPr>
        <w:t>:</w:t>
      </w:r>
      <w:r w:rsidRPr="000531FB">
        <w:rPr>
          <w:b/>
        </w:rPr>
        <w:t xml:space="preserve"> </w:t>
      </w:r>
    </w:p>
    <w:p w:rsidR="00DF704F" w:rsidRPr="004C5F84" w:rsidRDefault="00DF704F" w:rsidP="00DF704F">
      <w:pPr>
        <w:tabs>
          <w:tab w:val="left" w:pos="2676"/>
        </w:tabs>
        <w:jc w:val="both"/>
        <w:rPr>
          <w:sz w:val="26"/>
          <w:szCs w:val="26"/>
        </w:rPr>
      </w:pPr>
    </w:p>
    <w:p w:rsidR="00175F82" w:rsidRPr="00344FBF" w:rsidRDefault="00175F82" w:rsidP="00175F82">
      <w:pPr>
        <w:widowControl w:val="0"/>
        <w:ind w:firstLine="709"/>
        <w:jc w:val="center"/>
        <w:rPr>
          <w:b/>
        </w:rPr>
      </w:pPr>
      <w:r w:rsidRPr="00344FBF">
        <w:rPr>
          <w:b/>
        </w:rPr>
        <w:t xml:space="preserve">Общие сведения </w:t>
      </w:r>
    </w:p>
    <w:p w:rsidR="00175F82" w:rsidRPr="00DC1CF1" w:rsidRDefault="00175F82" w:rsidP="00175F82">
      <w:pPr>
        <w:ind w:firstLine="709"/>
        <w:jc w:val="both"/>
      </w:pPr>
      <w:r w:rsidRPr="00DC1CF1">
        <w:rPr>
          <w:b/>
          <w:bCs/>
        </w:rPr>
        <w:t xml:space="preserve">   </w:t>
      </w:r>
      <w:r w:rsidRPr="00DC1CF1">
        <w:t>В целях обеспечения квалифицированного бухгалтерского, налогового учета   и отчетности муниципальных образований Сегежского муниципального района на основе договорных отношений, создано Муниципальное учреждение «Централизованная бухгалтерия муниципальных образований» (Решение Сегежского городского совета XXXYII сессии  III созыва от 13 декабря 2005 года).    В соответствии с постановлением Администрации Сегежского муниципального района № 1613 от 01.12.2011 года) изменен тип Муниципального учреждения «Централизованная бухгалтерия муниципальных образований» в целях создания Муниципального казенного учреждения «Централизованная бухгалтерия муниципальных образований»,</w:t>
      </w:r>
    </w:p>
    <w:p w:rsidR="00175F82" w:rsidRPr="00DC1CF1" w:rsidRDefault="00175F82" w:rsidP="00175F82">
      <w:pPr>
        <w:ind w:firstLine="709"/>
        <w:jc w:val="both"/>
      </w:pPr>
      <w:r w:rsidRPr="00DC1CF1">
        <w:t>Учреждение создано в целях осуществления ведения бюджетного учета муниципальных образований, входящих в состав  Сегежского муниципального района. Предметом деятельности Учреждения является ведение на договорной основе бухгалтерского (бюджетного) учета, налогового учета и отчетности Муниципальных образований, входящих в состав С</w:t>
      </w:r>
      <w:r>
        <w:t>егежского муниципального района.</w:t>
      </w:r>
    </w:p>
    <w:p w:rsidR="00175F82" w:rsidRPr="00DC1CF1" w:rsidRDefault="00175F82" w:rsidP="00175F82">
      <w:pPr>
        <w:ind w:firstLine="709"/>
        <w:jc w:val="both"/>
        <w:rPr>
          <w:b/>
        </w:rPr>
      </w:pPr>
      <w:r w:rsidRPr="00DC1CF1">
        <w:t xml:space="preserve">Для достижения целей Учреждение осуществляет следующие </w:t>
      </w:r>
      <w:r w:rsidRPr="00DC1CF1">
        <w:rPr>
          <w:b/>
        </w:rPr>
        <w:t>основные виды деятельности:</w:t>
      </w:r>
    </w:p>
    <w:p w:rsidR="00175F82" w:rsidRPr="00DC1CF1" w:rsidRDefault="00175F82" w:rsidP="00175F82">
      <w:pPr>
        <w:numPr>
          <w:ilvl w:val="0"/>
          <w:numId w:val="21"/>
        </w:numPr>
        <w:ind w:left="0" w:firstLine="709"/>
        <w:jc w:val="both"/>
      </w:pPr>
      <w:r w:rsidRPr="00DC1CF1">
        <w:t>ведение бухгалтерского ( бюджетного) учета Муниципальных образований в соответствии с требованиями действующего законодательства и принятой учетной политикой;</w:t>
      </w:r>
    </w:p>
    <w:p w:rsidR="00175F82" w:rsidRPr="00DC1CF1" w:rsidRDefault="00175F82" w:rsidP="00175F82">
      <w:pPr>
        <w:numPr>
          <w:ilvl w:val="0"/>
          <w:numId w:val="21"/>
        </w:numPr>
        <w:ind w:left="0" w:firstLine="709"/>
        <w:jc w:val="both"/>
      </w:pPr>
      <w:r w:rsidRPr="00DC1CF1">
        <w:t>организация работы по открытию и закрытию счетов;</w:t>
      </w:r>
    </w:p>
    <w:p w:rsidR="00175F82" w:rsidRPr="00DC1CF1" w:rsidRDefault="00175F82" w:rsidP="00175F82">
      <w:pPr>
        <w:numPr>
          <w:ilvl w:val="0"/>
          <w:numId w:val="21"/>
        </w:numPr>
        <w:ind w:left="0" w:firstLine="709"/>
        <w:jc w:val="both"/>
      </w:pPr>
      <w:r w:rsidRPr="00DC1CF1">
        <w:t>начисление и выплата в установленные сроки заработной платы работникам Муниципальных образований;</w:t>
      </w:r>
    </w:p>
    <w:p w:rsidR="00175F82" w:rsidRPr="00DC1CF1" w:rsidRDefault="00175F82" w:rsidP="00175F82">
      <w:pPr>
        <w:numPr>
          <w:ilvl w:val="0"/>
          <w:numId w:val="21"/>
        </w:numPr>
        <w:ind w:left="0" w:firstLine="709"/>
        <w:jc w:val="both"/>
      </w:pPr>
      <w:r w:rsidRPr="00DC1CF1">
        <w:t>обеспечение своевременного осуществления расчетов с контрагентами в установленном порядке;</w:t>
      </w:r>
    </w:p>
    <w:p w:rsidR="00175F82" w:rsidRPr="00DC1CF1" w:rsidRDefault="00175F82" w:rsidP="00175F82">
      <w:pPr>
        <w:numPr>
          <w:ilvl w:val="0"/>
          <w:numId w:val="21"/>
        </w:numPr>
        <w:ind w:left="0" w:firstLine="709"/>
        <w:jc w:val="both"/>
      </w:pPr>
      <w:r w:rsidRPr="00DC1CF1">
        <w:t xml:space="preserve">ведение расчетов с подотчетными лицами, осуществление контроля за расходованием денежных средств в соответствии с действующим законодательством и утвержденной учетной политикой; </w:t>
      </w:r>
    </w:p>
    <w:p w:rsidR="00175F82" w:rsidRPr="00DC1CF1" w:rsidRDefault="00175F82" w:rsidP="00175F82">
      <w:pPr>
        <w:numPr>
          <w:ilvl w:val="0"/>
          <w:numId w:val="21"/>
        </w:numPr>
        <w:ind w:left="0" w:firstLine="709"/>
        <w:jc w:val="both"/>
      </w:pPr>
      <w:r w:rsidRPr="00DC1CF1">
        <w:t>осуществление учета, хранения и расходования наличных денежных средств, находящихся в кассе, в соответствии с установленным порядком ведения кассовых операций;</w:t>
      </w:r>
    </w:p>
    <w:p w:rsidR="00175F82" w:rsidRPr="00DC1CF1" w:rsidRDefault="00175F82" w:rsidP="00175F82">
      <w:pPr>
        <w:numPr>
          <w:ilvl w:val="0"/>
          <w:numId w:val="21"/>
        </w:numPr>
        <w:ind w:left="0" w:firstLine="709"/>
        <w:jc w:val="both"/>
      </w:pPr>
      <w:r w:rsidRPr="00DC1CF1">
        <w:t>составление и представление в установленном порядке и предусмотренные  сроки сводной, а также в разрезе каждого Муниципального образования, необходимой бухгалтерской, налоговой, статистической и финансовой отчетности в соответствии с требованиями действующего законодательства, проведение анализа отчетности;</w:t>
      </w:r>
    </w:p>
    <w:p w:rsidR="00175F82" w:rsidRPr="00DC1CF1" w:rsidRDefault="00175F82" w:rsidP="00175F82">
      <w:pPr>
        <w:numPr>
          <w:ilvl w:val="0"/>
          <w:numId w:val="21"/>
        </w:numPr>
        <w:ind w:left="0" w:firstLine="709"/>
        <w:jc w:val="both"/>
      </w:pPr>
      <w:r w:rsidRPr="00DC1CF1">
        <w:t>подготовка исходных данных для составления проектов перспективных, годовых и оперативных планов хозяйственно- финансовой деятельности Муниципальных образований;</w:t>
      </w:r>
    </w:p>
    <w:p w:rsidR="00175F82" w:rsidRPr="00DC1CF1" w:rsidRDefault="00175F82" w:rsidP="00175F82">
      <w:pPr>
        <w:numPr>
          <w:ilvl w:val="0"/>
          <w:numId w:val="21"/>
        </w:numPr>
        <w:ind w:left="0" w:firstLine="709"/>
        <w:jc w:val="both"/>
      </w:pPr>
      <w:r w:rsidRPr="00DC1CF1">
        <w:t>ведение учета доходов и расходов по средствам, полученным от приносящей доход деятельности;</w:t>
      </w:r>
    </w:p>
    <w:p w:rsidR="00175F82" w:rsidRPr="00DC1CF1" w:rsidRDefault="00175F82" w:rsidP="00175F82">
      <w:pPr>
        <w:numPr>
          <w:ilvl w:val="0"/>
          <w:numId w:val="21"/>
        </w:numPr>
        <w:ind w:left="0" w:firstLine="709"/>
        <w:jc w:val="both"/>
      </w:pPr>
      <w:r w:rsidRPr="00DC1CF1">
        <w:t>осуществление контроля за правильным и экономным расходованием средств в соответствии с целевым назначением по утвержденным сметам доходов и расходов и планом финансово-хозяйственной деятельности по бюджетным средствами средствам, полученным от приносящей доход деятельности, с учетом внесенных в них в установленном порядке изменений.</w:t>
      </w:r>
    </w:p>
    <w:p w:rsidR="00175F82" w:rsidRPr="00DC1CF1" w:rsidRDefault="00175F82" w:rsidP="00175F82">
      <w:pPr>
        <w:ind w:firstLine="709"/>
        <w:jc w:val="both"/>
      </w:pPr>
    </w:p>
    <w:p w:rsidR="00175F82" w:rsidRPr="00DC1CF1" w:rsidRDefault="00175F82" w:rsidP="00175F82">
      <w:pPr>
        <w:ind w:firstLine="709"/>
        <w:jc w:val="both"/>
      </w:pPr>
      <w:r w:rsidRPr="00DC1CF1">
        <w:t xml:space="preserve">Учреждение осуществляет следующие </w:t>
      </w:r>
      <w:r w:rsidRPr="00DC1CF1">
        <w:rPr>
          <w:b/>
        </w:rPr>
        <w:t>иные виды деятельности</w:t>
      </w:r>
      <w:r w:rsidRPr="00DC1CF1">
        <w:t>:</w:t>
      </w:r>
    </w:p>
    <w:p w:rsidR="00175F82" w:rsidRPr="00DC1CF1" w:rsidRDefault="00175F82" w:rsidP="00175F82">
      <w:pPr>
        <w:ind w:firstLine="709"/>
        <w:jc w:val="both"/>
      </w:pPr>
      <w:r>
        <w:t xml:space="preserve">1) </w:t>
      </w:r>
      <w:r w:rsidRPr="00DC1CF1">
        <w:t>организация и проведение инвентаризации имущества и финансовых обязательств муниципальных образований Сегежского муниципального района, своевременное и правильное определение результатов инвентаризации и отражение их в учете;</w:t>
      </w:r>
    </w:p>
    <w:p w:rsidR="00175F82" w:rsidRPr="00DC1CF1" w:rsidRDefault="00175F82" w:rsidP="00175F82">
      <w:pPr>
        <w:ind w:firstLine="709"/>
        <w:jc w:val="both"/>
      </w:pPr>
      <w:r>
        <w:t xml:space="preserve">2) </w:t>
      </w:r>
      <w:r w:rsidRPr="00DC1CF1">
        <w:t>проведение инструктажа материально ответственных лиц по вопросам учета и сохранности ценностей, находящихся на их ответственном хранении;</w:t>
      </w:r>
    </w:p>
    <w:p w:rsidR="00175F82" w:rsidRPr="00DC1CF1" w:rsidRDefault="00175F82" w:rsidP="00175F82">
      <w:pPr>
        <w:ind w:firstLine="709"/>
        <w:jc w:val="both"/>
      </w:pPr>
      <w:r>
        <w:t xml:space="preserve">3) </w:t>
      </w:r>
      <w:r w:rsidRPr="00DC1CF1">
        <w:t>организация проведения подготовки и повышения квалификации работников Учреждения;</w:t>
      </w:r>
    </w:p>
    <w:p w:rsidR="00175F82" w:rsidRPr="00DC1CF1" w:rsidRDefault="00175F82" w:rsidP="00175F82">
      <w:pPr>
        <w:ind w:firstLine="709"/>
        <w:jc w:val="both"/>
      </w:pPr>
      <w:r>
        <w:t xml:space="preserve">4) </w:t>
      </w:r>
      <w:r w:rsidRPr="00DC1CF1">
        <w:t>хранение документов (первичных учетных документов, регистров бухгалтерского учета, отчетности на бумажных носителях информации в соответствии с правилами организации государственного архивного дела.</w:t>
      </w:r>
    </w:p>
    <w:p w:rsidR="00175F82" w:rsidRDefault="00175F82" w:rsidP="00175F82">
      <w:pPr>
        <w:ind w:firstLine="709"/>
        <w:jc w:val="center"/>
        <w:rPr>
          <w:b/>
        </w:rPr>
      </w:pPr>
    </w:p>
    <w:p w:rsidR="00175F82" w:rsidRPr="00DC1CF1" w:rsidRDefault="00175F82" w:rsidP="00175F82">
      <w:pPr>
        <w:ind w:firstLine="709"/>
        <w:jc w:val="center"/>
        <w:rPr>
          <w:b/>
        </w:rPr>
      </w:pPr>
      <w:r w:rsidRPr="00DC1CF1">
        <w:rPr>
          <w:b/>
        </w:rPr>
        <w:t>Нормативное регулирование штатной численности централизованной бухгалтерии.</w:t>
      </w:r>
    </w:p>
    <w:p w:rsidR="00175F82" w:rsidRPr="00DC1CF1" w:rsidRDefault="00175F82" w:rsidP="00175F82">
      <w:pPr>
        <w:ind w:firstLine="709"/>
        <w:jc w:val="center"/>
        <w:rPr>
          <w:b/>
        </w:rPr>
      </w:pPr>
    </w:p>
    <w:p w:rsidR="00175F82" w:rsidRPr="00DC1CF1" w:rsidRDefault="00175F82" w:rsidP="00175F82">
      <w:pPr>
        <w:ind w:firstLine="709"/>
        <w:jc w:val="both"/>
        <w:outlineLvl w:val="0"/>
      </w:pPr>
      <w:r w:rsidRPr="00DC1CF1">
        <w:t>Штатное расписание на 201</w:t>
      </w:r>
      <w:r>
        <w:t>6</w:t>
      </w:r>
      <w:r w:rsidRPr="00DC1CF1">
        <w:t xml:space="preserve"> год  утверждено приказом директора МКУ «Централизованная бухгалтерия муниципальных образований » № 2</w:t>
      </w:r>
      <w:r>
        <w:t>2</w:t>
      </w:r>
      <w:r w:rsidRPr="00DC1CF1">
        <w:t xml:space="preserve"> от 1</w:t>
      </w:r>
      <w:r>
        <w:t>8.08</w:t>
      </w:r>
      <w:r w:rsidRPr="00DC1CF1">
        <w:t>.201</w:t>
      </w:r>
      <w:r>
        <w:t>5</w:t>
      </w:r>
      <w:r w:rsidRPr="00DC1CF1">
        <w:t xml:space="preserve"> года и скреплено печатью.  Штатная численность составляла 7 штатных единиц, с ежемесячным фондом оплаты труда  </w:t>
      </w:r>
      <w:r>
        <w:t>129 431 рублей 72</w:t>
      </w:r>
      <w:r w:rsidRPr="00DC1CF1">
        <w:t xml:space="preserve"> копеек. По состоянию на 01 </w:t>
      </w:r>
      <w:r>
        <w:t>апреля</w:t>
      </w:r>
      <w:r w:rsidRPr="00DC1CF1">
        <w:t xml:space="preserve"> 201</w:t>
      </w:r>
      <w:r>
        <w:t>7</w:t>
      </w:r>
      <w:r w:rsidRPr="00DC1CF1">
        <w:t xml:space="preserve"> года шта</w:t>
      </w:r>
      <w:r>
        <w:t>тная численность не изменились, месячный фонд оплаты труда увеличился на 1 321 рублей 94 копеек и составил 130 753 рубля 66 копеек.</w:t>
      </w:r>
    </w:p>
    <w:p w:rsidR="00175F82" w:rsidRPr="00DC1CF1" w:rsidRDefault="00175F82" w:rsidP="00175F82">
      <w:pPr>
        <w:ind w:firstLine="709"/>
        <w:jc w:val="both"/>
        <w:outlineLvl w:val="0"/>
      </w:pPr>
      <w:r>
        <w:t>С</w:t>
      </w:r>
      <w:r w:rsidRPr="00DC1CF1">
        <w:t xml:space="preserve">огласно штатного расписания по централизованной бухгалтерии количество утвержденных должностей </w:t>
      </w:r>
      <w:r>
        <w:t>составляет</w:t>
      </w:r>
      <w:r w:rsidRPr="00DC1CF1">
        <w:t xml:space="preserve"> 7 единиц:</w:t>
      </w:r>
    </w:p>
    <w:p w:rsidR="00175F82" w:rsidRPr="00DC1CF1" w:rsidRDefault="00175F82" w:rsidP="00175F82">
      <w:pPr>
        <w:ind w:firstLine="709"/>
        <w:jc w:val="both"/>
        <w:outlineLvl w:val="0"/>
      </w:pPr>
      <w:r w:rsidRPr="00DC1CF1">
        <w:t>- директор</w:t>
      </w:r>
      <w:r>
        <w:t xml:space="preserve">                 </w:t>
      </w:r>
      <w:r w:rsidRPr="00DC1CF1">
        <w:t xml:space="preserve"> -1 единица;</w:t>
      </w:r>
    </w:p>
    <w:p w:rsidR="00175F82" w:rsidRPr="00DC1CF1" w:rsidRDefault="00175F82" w:rsidP="00175F82">
      <w:pPr>
        <w:ind w:firstLine="709"/>
        <w:jc w:val="both"/>
        <w:outlineLvl w:val="0"/>
      </w:pPr>
      <w:r w:rsidRPr="00DC1CF1">
        <w:t>- главный бухгалтер</w:t>
      </w:r>
      <w:r>
        <w:t xml:space="preserve"> </w:t>
      </w:r>
      <w:r w:rsidRPr="00DC1CF1">
        <w:t xml:space="preserve"> -1 единица;</w:t>
      </w:r>
    </w:p>
    <w:p w:rsidR="00175F82" w:rsidRPr="00DC1CF1" w:rsidRDefault="00175F82" w:rsidP="00175F82">
      <w:pPr>
        <w:ind w:firstLine="709"/>
        <w:jc w:val="both"/>
        <w:outlineLvl w:val="0"/>
      </w:pPr>
      <w:r w:rsidRPr="00DC1CF1">
        <w:t>- ведущий бухгалтер – 1 единица;</w:t>
      </w:r>
    </w:p>
    <w:p w:rsidR="00175F82" w:rsidRPr="00DC1CF1" w:rsidRDefault="00175F82" w:rsidP="00175F82">
      <w:pPr>
        <w:ind w:firstLine="709"/>
        <w:jc w:val="both"/>
        <w:outlineLvl w:val="0"/>
      </w:pPr>
      <w:r w:rsidRPr="00DC1CF1">
        <w:t>- ведущий экономист - 1 единица;</w:t>
      </w:r>
    </w:p>
    <w:p w:rsidR="00175F82" w:rsidRPr="00DC1CF1" w:rsidRDefault="00175F82" w:rsidP="00175F82">
      <w:pPr>
        <w:ind w:firstLine="709"/>
        <w:jc w:val="both"/>
        <w:outlineLvl w:val="0"/>
      </w:pPr>
      <w:r w:rsidRPr="00DC1CF1">
        <w:t>- бухгалтер I категории, - 2 единицы;</w:t>
      </w:r>
    </w:p>
    <w:p w:rsidR="00175F82" w:rsidRPr="00DC1CF1" w:rsidRDefault="00175F82" w:rsidP="00175F82">
      <w:pPr>
        <w:ind w:firstLine="709"/>
        <w:jc w:val="both"/>
        <w:outlineLvl w:val="0"/>
      </w:pPr>
      <w:r w:rsidRPr="00DC1CF1">
        <w:t xml:space="preserve">- бухгалтер </w:t>
      </w:r>
      <w:r w:rsidRPr="00DC1CF1">
        <w:rPr>
          <w:lang w:val="en-US"/>
        </w:rPr>
        <w:t>II</w:t>
      </w:r>
      <w:r w:rsidRPr="00DC1CF1">
        <w:t xml:space="preserve"> категории,  -1 единица.</w:t>
      </w:r>
    </w:p>
    <w:p w:rsidR="00175F82" w:rsidRPr="00435BC7" w:rsidRDefault="00175F82" w:rsidP="00175F82">
      <w:pPr>
        <w:ind w:firstLine="709"/>
        <w:jc w:val="both"/>
        <w:outlineLvl w:val="0"/>
        <w:rPr>
          <w:color w:val="FF0000"/>
        </w:rPr>
      </w:pPr>
      <w:r w:rsidRPr="00DC1CF1">
        <w:t xml:space="preserve">По состоянию </w:t>
      </w:r>
      <w:r w:rsidRPr="00A12F50">
        <w:t>на день проверки должность бухгалтера 1 категории временно вакантна  (сотрудник находится в отпуске по уходу за ребенком до достижения 1,5 лет).</w:t>
      </w:r>
    </w:p>
    <w:p w:rsidR="00175F82" w:rsidRPr="00A12F50" w:rsidRDefault="00175F82" w:rsidP="00175F82">
      <w:pPr>
        <w:ind w:firstLine="709"/>
        <w:jc w:val="both"/>
        <w:outlineLvl w:val="0"/>
      </w:pPr>
      <w:r w:rsidRPr="00A12F50">
        <w:t>Сверх штатной численности в МКУ «Централизованная бухгалтерия муниципальных образований» за счет средств внештатного фонда принят сотрудник:</w:t>
      </w:r>
    </w:p>
    <w:p w:rsidR="00175F82" w:rsidRDefault="00175F82" w:rsidP="00175F82">
      <w:pPr>
        <w:ind w:firstLine="709"/>
        <w:jc w:val="both"/>
        <w:outlineLvl w:val="0"/>
      </w:pPr>
      <w:r w:rsidRPr="00A12F50">
        <w:t>1) Рогалевич Инна Александровна, заключен договор гражданско-правового характера о возмездном оказании услуг по уборке помещений.</w:t>
      </w:r>
    </w:p>
    <w:p w:rsidR="00175F82" w:rsidRPr="00A12F50" w:rsidRDefault="00175F82" w:rsidP="00175F82">
      <w:pPr>
        <w:ind w:firstLine="709"/>
        <w:jc w:val="both"/>
        <w:outlineLvl w:val="0"/>
      </w:pPr>
    </w:p>
    <w:p w:rsidR="00175F82" w:rsidRPr="00730B29" w:rsidRDefault="00175F82" w:rsidP="00175F82">
      <w:pPr>
        <w:ind w:firstLine="709"/>
        <w:jc w:val="center"/>
        <w:rPr>
          <w:b/>
          <w:bCs/>
        </w:rPr>
      </w:pPr>
      <w:r w:rsidRPr="00A12F50">
        <w:t xml:space="preserve"> </w:t>
      </w:r>
      <w:r w:rsidRPr="00730B29">
        <w:rPr>
          <w:b/>
          <w:bCs/>
        </w:rPr>
        <w:t>Анализ исполнения сметы расходов.</w:t>
      </w:r>
    </w:p>
    <w:p w:rsidR="00175F82" w:rsidRPr="00730B29" w:rsidRDefault="00175F82" w:rsidP="00175F82">
      <w:pPr>
        <w:autoSpaceDE w:val="0"/>
        <w:autoSpaceDN w:val="0"/>
        <w:adjustRightInd w:val="0"/>
        <w:ind w:firstLine="709"/>
        <w:jc w:val="both"/>
        <w:rPr>
          <w:color w:val="FF0000"/>
        </w:rPr>
      </w:pPr>
    </w:p>
    <w:p w:rsidR="00175F82" w:rsidRDefault="00175F82" w:rsidP="00175F82">
      <w:pPr>
        <w:autoSpaceDE w:val="0"/>
        <w:autoSpaceDN w:val="0"/>
        <w:adjustRightInd w:val="0"/>
        <w:ind w:firstLine="709"/>
        <w:jc w:val="both"/>
      </w:pPr>
      <w:r w:rsidRPr="00730B29">
        <w:t>Финансовое обеспечение деятельности Учреждения осуществляется за счет средств бюджета Сегежского муниципального района на основании бюджетной сметы. Уточненная смета расходов на 201</w:t>
      </w:r>
      <w:r>
        <w:t>6</w:t>
      </w:r>
      <w:r w:rsidRPr="00730B29">
        <w:t xml:space="preserve"> финансовый год утверждена </w:t>
      </w:r>
      <w:r>
        <w:t>главой а</w:t>
      </w:r>
      <w:r w:rsidRPr="00730B29">
        <w:t>дминистраци</w:t>
      </w:r>
      <w:r>
        <w:t>и</w:t>
      </w:r>
      <w:r w:rsidRPr="00730B29">
        <w:t xml:space="preserve"> Сегежского муниципального района в сумме </w:t>
      </w:r>
      <w:r>
        <w:t>2 307 700</w:t>
      </w:r>
      <w:r w:rsidRPr="00730B29">
        <w:t xml:space="preserve"> рублей</w:t>
      </w:r>
      <w:r>
        <w:t>, исполнено расходов за 2016</w:t>
      </w:r>
      <w:r w:rsidRPr="00730B29">
        <w:t xml:space="preserve"> год  на сумму </w:t>
      </w:r>
      <w:r>
        <w:t>2 303 023</w:t>
      </w:r>
      <w:r w:rsidRPr="00730B29">
        <w:t xml:space="preserve">  рублей </w:t>
      </w:r>
      <w:r>
        <w:t>30</w:t>
      </w:r>
      <w:r w:rsidRPr="00730B29">
        <w:t xml:space="preserve"> копеек, </w:t>
      </w:r>
      <w:r>
        <w:t>неисполненные назначения составили 4 676 рублей 70 копеек.</w:t>
      </w:r>
      <w:r w:rsidRPr="00730B29">
        <w:t xml:space="preserve"> </w:t>
      </w:r>
      <w:r>
        <w:t>Исполнение бюджетных обязательств за 2016 год составило 99,8%,</w:t>
      </w:r>
      <w:r w:rsidRPr="00C32A5B">
        <w:t xml:space="preserve"> </w:t>
      </w:r>
      <w:r w:rsidRPr="002E4B89">
        <w:t>в том числе по статьям расхода</w:t>
      </w:r>
      <w:r>
        <w:t>:</w:t>
      </w:r>
    </w:p>
    <w:p w:rsidR="00175F82" w:rsidRPr="00730B29" w:rsidRDefault="00175F82" w:rsidP="00175F82">
      <w:pPr>
        <w:autoSpaceDE w:val="0"/>
        <w:autoSpaceDN w:val="0"/>
        <w:adjustRightInd w:val="0"/>
        <w:ind w:firstLine="709"/>
        <w:jc w:val="both"/>
      </w:pPr>
    </w:p>
    <w:p w:rsidR="00175F82" w:rsidRPr="00C32A5B" w:rsidRDefault="00175F82" w:rsidP="00175F82">
      <w:pPr>
        <w:jc w:val="center"/>
        <w:rPr>
          <w:b/>
        </w:rPr>
      </w:pPr>
      <w:r w:rsidRPr="00C32A5B">
        <w:rPr>
          <w:b/>
        </w:rPr>
        <w:t>Расходы бюджета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559"/>
        <w:gridCol w:w="2127"/>
        <w:gridCol w:w="1511"/>
        <w:gridCol w:w="1289"/>
      </w:tblGrid>
      <w:tr w:rsidR="00175F82" w:rsidRPr="002E4B89" w:rsidTr="00D03143">
        <w:tc>
          <w:tcPr>
            <w:tcW w:w="3085" w:type="dxa"/>
          </w:tcPr>
          <w:p w:rsidR="00175F82" w:rsidRPr="002E4B89" w:rsidRDefault="00175F82" w:rsidP="00D03143">
            <w:pPr>
              <w:jc w:val="center"/>
            </w:pPr>
            <w:r w:rsidRPr="002E4B89">
              <w:t>Наименование показателя</w:t>
            </w:r>
          </w:p>
        </w:tc>
        <w:tc>
          <w:tcPr>
            <w:tcW w:w="1559" w:type="dxa"/>
          </w:tcPr>
          <w:p w:rsidR="00175F82" w:rsidRPr="002E4B89" w:rsidRDefault="00175F82" w:rsidP="00D03143">
            <w:pPr>
              <w:jc w:val="center"/>
            </w:pPr>
            <w:r w:rsidRPr="002E4B89">
              <w:t>Лимиты бюджетных обязательств</w:t>
            </w:r>
          </w:p>
        </w:tc>
        <w:tc>
          <w:tcPr>
            <w:tcW w:w="2127" w:type="dxa"/>
          </w:tcPr>
          <w:p w:rsidR="00175F82" w:rsidRPr="002E4B89" w:rsidRDefault="00175F82" w:rsidP="00D03143">
            <w:pPr>
              <w:jc w:val="center"/>
            </w:pPr>
            <w:r w:rsidRPr="002E4B89">
              <w:t>Исполнено (кассовый расход по данным отчета за 201</w:t>
            </w:r>
            <w:r>
              <w:t>6</w:t>
            </w:r>
            <w:r w:rsidRPr="002E4B89">
              <w:t xml:space="preserve"> год)</w:t>
            </w:r>
          </w:p>
        </w:tc>
        <w:tc>
          <w:tcPr>
            <w:tcW w:w="1511" w:type="dxa"/>
          </w:tcPr>
          <w:p w:rsidR="00175F82" w:rsidRPr="002E4B89" w:rsidRDefault="00175F82" w:rsidP="00D03143">
            <w:pPr>
              <w:jc w:val="center"/>
            </w:pPr>
            <w:r w:rsidRPr="002E4B89">
              <w:t>Процент исполнения</w:t>
            </w:r>
          </w:p>
          <w:p w:rsidR="00175F82" w:rsidRPr="002E4B89" w:rsidRDefault="00175F82" w:rsidP="00D03143">
            <w:pPr>
              <w:jc w:val="center"/>
            </w:pPr>
            <w:r w:rsidRPr="002E4B89">
              <w:t>бюджетной сметы</w:t>
            </w:r>
          </w:p>
        </w:tc>
        <w:tc>
          <w:tcPr>
            <w:tcW w:w="1289" w:type="dxa"/>
          </w:tcPr>
          <w:p w:rsidR="00175F82" w:rsidRPr="002E4B89" w:rsidRDefault="00175F82" w:rsidP="00D03143">
            <w:pPr>
              <w:jc w:val="center"/>
            </w:pPr>
            <w:r w:rsidRPr="002E4B89">
              <w:t>Структура расходов</w:t>
            </w:r>
          </w:p>
        </w:tc>
      </w:tr>
      <w:tr w:rsidR="00175F82" w:rsidRPr="002E4B89" w:rsidTr="00D03143">
        <w:trPr>
          <w:trHeight w:val="559"/>
        </w:trPr>
        <w:tc>
          <w:tcPr>
            <w:tcW w:w="3085" w:type="dxa"/>
          </w:tcPr>
          <w:p w:rsidR="00175F82" w:rsidRPr="002E4B89" w:rsidRDefault="00175F82" w:rsidP="00D03143">
            <w:r>
              <w:t>111</w:t>
            </w:r>
            <w:r w:rsidRPr="002E4B89">
              <w:t xml:space="preserve">- </w:t>
            </w:r>
            <w:r>
              <w:t>фонд заработной платы</w:t>
            </w:r>
          </w:p>
        </w:tc>
        <w:tc>
          <w:tcPr>
            <w:tcW w:w="1559" w:type="dxa"/>
          </w:tcPr>
          <w:p w:rsidR="00175F82" w:rsidRPr="002E4B89" w:rsidRDefault="00175F82" w:rsidP="00D03143">
            <w:pPr>
              <w:jc w:val="center"/>
            </w:pPr>
            <w:r>
              <w:t>1536 841,26</w:t>
            </w:r>
          </w:p>
        </w:tc>
        <w:tc>
          <w:tcPr>
            <w:tcW w:w="2127" w:type="dxa"/>
          </w:tcPr>
          <w:p w:rsidR="00175F82" w:rsidRPr="002E4B89" w:rsidRDefault="00175F82" w:rsidP="00D03143">
            <w:pPr>
              <w:jc w:val="center"/>
            </w:pPr>
            <w:r>
              <w:t>1 536 841,26</w:t>
            </w:r>
          </w:p>
        </w:tc>
        <w:tc>
          <w:tcPr>
            <w:tcW w:w="1511" w:type="dxa"/>
          </w:tcPr>
          <w:p w:rsidR="00175F82" w:rsidRPr="002E4B89" w:rsidRDefault="00175F82" w:rsidP="00D03143">
            <w:pPr>
              <w:jc w:val="center"/>
            </w:pPr>
            <w:r>
              <w:t>100%</w:t>
            </w:r>
          </w:p>
        </w:tc>
        <w:tc>
          <w:tcPr>
            <w:tcW w:w="1289" w:type="dxa"/>
          </w:tcPr>
          <w:p w:rsidR="00175F82" w:rsidRPr="002E4B89" w:rsidRDefault="00175F82" w:rsidP="00D03143">
            <w:pPr>
              <w:jc w:val="center"/>
            </w:pPr>
            <w:r>
              <w:t>66,7%</w:t>
            </w:r>
          </w:p>
        </w:tc>
      </w:tr>
      <w:tr w:rsidR="00175F82" w:rsidRPr="002E4B89" w:rsidTr="00D03143">
        <w:tc>
          <w:tcPr>
            <w:tcW w:w="3085" w:type="dxa"/>
          </w:tcPr>
          <w:p w:rsidR="00175F82" w:rsidRPr="002E4B89" w:rsidRDefault="00175F82" w:rsidP="00D03143">
            <w:r>
              <w:t>112 – иные выплаты персоналу учреждения, за исключением фонда заработной платы</w:t>
            </w:r>
          </w:p>
        </w:tc>
        <w:tc>
          <w:tcPr>
            <w:tcW w:w="1559" w:type="dxa"/>
          </w:tcPr>
          <w:p w:rsidR="00175F82" w:rsidRPr="002E4B89" w:rsidRDefault="00175F82" w:rsidP="00D03143">
            <w:pPr>
              <w:jc w:val="center"/>
            </w:pPr>
            <w:r>
              <w:t>29 621,30</w:t>
            </w:r>
          </w:p>
        </w:tc>
        <w:tc>
          <w:tcPr>
            <w:tcW w:w="2127" w:type="dxa"/>
          </w:tcPr>
          <w:p w:rsidR="00175F82" w:rsidRPr="002E4B89" w:rsidRDefault="00175F82" w:rsidP="00D03143">
            <w:pPr>
              <w:jc w:val="center"/>
            </w:pPr>
            <w:r>
              <w:t>29 621,30</w:t>
            </w:r>
          </w:p>
        </w:tc>
        <w:tc>
          <w:tcPr>
            <w:tcW w:w="1511" w:type="dxa"/>
          </w:tcPr>
          <w:p w:rsidR="00175F82" w:rsidRPr="002E4B89" w:rsidRDefault="00175F82" w:rsidP="00D03143">
            <w:pPr>
              <w:jc w:val="center"/>
            </w:pPr>
            <w:r>
              <w:t>100%</w:t>
            </w:r>
          </w:p>
        </w:tc>
        <w:tc>
          <w:tcPr>
            <w:tcW w:w="1289" w:type="dxa"/>
          </w:tcPr>
          <w:p w:rsidR="00175F82" w:rsidRPr="002E4B89" w:rsidRDefault="00175F82" w:rsidP="00D03143">
            <w:pPr>
              <w:jc w:val="center"/>
            </w:pPr>
            <w:r>
              <w:t>1,3%</w:t>
            </w:r>
          </w:p>
        </w:tc>
      </w:tr>
      <w:tr w:rsidR="00175F82" w:rsidRPr="002E4B89" w:rsidTr="00D03143">
        <w:tc>
          <w:tcPr>
            <w:tcW w:w="3085" w:type="dxa"/>
          </w:tcPr>
          <w:p w:rsidR="00175F82" w:rsidRPr="002E4B89" w:rsidRDefault="00175F82" w:rsidP="00D03143">
            <w:r>
              <w:t>119 – взносы по обязательному социальному страхованию</w:t>
            </w:r>
          </w:p>
        </w:tc>
        <w:tc>
          <w:tcPr>
            <w:tcW w:w="1559" w:type="dxa"/>
          </w:tcPr>
          <w:p w:rsidR="00175F82" w:rsidRPr="002E4B89" w:rsidRDefault="00175F82" w:rsidP="00D03143">
            <w:pPr>
              <w:jc w:val="center"/>
            </w:pPr>
            <w:r>
              <w:t>461 995,07</w:t>
            </w:r>
          </w:p>
        </w:tc>
        <w:tc>
          <w:tcPr>
            <w:tcW w:w="2127" w:type="dxa"/>
          </w:tcPr>
          <w:p w:rsidR="00175F82" w:rsidRPr="002E4B89" w:rsidRDefault="00175F82" w:rsidP="00D03143">
            <w:pPr>
              <w:jc w:val="center"/>
            </w:pPr>
            <w:r>
              <w:t>461 995,07</w:t>
            </w:r>
          </w:p>
        </w:tc>
        <w:tc>
          <w:tcPr>
            <w:tcW w:w="1511" w:type="dxa"/>
          </w:tcPr>
          <w:p w:rsidR="00175F82" w:rsidRPr="002E4B89" w:rsidRDefault="00175F82" w:rsidP="00D03143">
            <w:pPr>
              <w:jc w:val="center"/>
            </w:pPr>
            <w:r>
              <w:t>100%</w:t>
            </w:r>
          </w:p>
        </w:tc>
        <w:tc>
          <w:tcPr>
            <w:tcW w:w="1289" w:type="dxa"/>
          </w:tcPr>
          <w:p w:rsidR="00175F82" w:rsidRPr="002E4B89" w:rsidRDefault="00175F82" w:rsidP="00D03143">
            <w:pPr>
              <w:jc w:val="center"/>
            </w:pPr>
            <w:r>
              <w:t>20,1%</w:t>
            </w:r>
          </w:p>
        </w:tc>
      </w:tr>
      <w:tr w:rsidR="00175F82" w:rsidRPr="002E4B89" w:rsidTr="00D03143">
        <w:tc>
          <w:tcPr>
            <w:tcW w:w="3085" w:type="dxa"/>
          </w:tcPr>
          <w:p w:rsidR="00175F82" w:rsidRPr="002E4B89" w:rsidRDefault="00175F82" w:rsidP="00D03143">
            <w:r>
              <w:t>244 – прочая закупка товаров, работ и услуг для обеспечения государственных (муниципальных) нужд</w:t>
            </w:r>
          </w:p>
        </w:tc>
        <w:tc>
          <w:tcPr>
            <w:tcW w:w="1559" w:type="dxa"/>
          </w:tcPr>
          <w:p w:rsidR="00175F82" w:rsidRPr="002E4B89" w:rsidRDefault="00175F82" w:rsidP="00D03143">
            <w:pPr>
              <w:jc w:val="center"/>
            </w:pPr>
            <w:r>
              <w:t>266 945,37</w:t>
            </w:r>
          </w:p>
        </w:tc>
        <w:tc>
          <w:tcPr>
            <w:tcW w:w="2127" w:type="dxa"/>
          </w:tcPr>
          <w:p w:rsidR="00175F82" w:rsidRPr="002E4B89" w:rsidRDefault="00175F82" w:rsidP="00D03143">
            <w:pPr>
              <w:jc w:val="center"/>
            </w:pPr>
            <w:r>
              <w:t>262 406,93</w:t>
            </w:r>
          </w:p>
        </w:tc>
        <w:tc>
          <w:tcPr>
            <w:tcW w:w="1511" w:type="dxa"/>
          </w:tcPr>
          <w:p w:rsidR="00175F82" w:rsidRPr="002E4B89" w:rsidRDefault="00175F82" w:rsidP="00D03143">
            <w:pPr>
              <w:jc w:val="center"/>
            </w:pPr>
            <w:r>
              <w:t>98,3%</w:t>
            </w:r>
          </w:p>
        </w:tc>
        <w:tc>
          <w:tcPr>
            <w:tcW w:w="1289" w:type="dxa"/>
          </w:tcPr>
          <w:p w:rsidR="00175F82" w:rsidRPr="002E4B89" w:rsidRDefault="00175F82" w:rsidP="00D03143">
            <w:pPr>
              <w:jc w:val="center"/>
            </w:pPr>
            <w:r>
              <w:t>11,4%</w:t>
            </w:r>
          </w:p>
        </w:tc>
      </w:tr>
      <w:tr w:rsidR="00175F82" w:rsidRPr="002E4B89" w:rsidTr="00D03143">
        <w:trPr>
          <w:trHeight w:val="761"/>
        </w:trPr>
        <w:tc>
          <w:tcPr>
            <w:tcW w:w="3085" w:type="dxa"/>
          </w:tcPr>
          <w:p w:rsidR="00175F82" w:rsidRPr="002E4B89" w:rsidRDefault="00175F82" w:rsidP="00D03143">
            <w:r>
              <w:t>851 – уплата налога на имущество организаций и земельного налога</w:t>
            </w:r>
          </w:p>
        </w:tc>
        <w:tc>
          <w:tcPr>
            <w:tcW w:w="1559" w:type="dxa"/>
          </w:tcPr>
          <w:p w:rsidR="00175F82" w:rsidRPr="002E4B89" w:rsidRDefault="00175F82" w:rsidP="00D03143">
            <w:pPr>
              <w:jc w:val="center"/>
            </w:pPr>
            <w:r>
              <w:t>497,00</w:t>
            </w:r>
          </w:p>
        </w:tc>
        <w:tc>
          <w:tcPr>
            <w:tcW w:w="2127" w:type="dxa"/>
          </w:tcPr>
          <w:p w:rsidR="00175F82" w:rsidRPr="002E4B89" w:rsidRDefault="00175F82" w:rsidP="00D03143">
            <w:pPr>
              <w:jc w:val="center"/>
            </w:pPr>
            <w:r>
              <w:t>497,00</w:t>
            </w:r>
          </w:p>
        </w:tc>
        <w:tc>
          <w:tcPr>
            <w:tcW w:w="1511" w:type="dxa"/>
          </w:tcPr>
          <w:p w:rsidR="00175F82" w:rsidRPr="002E4B89" w:rsidRDefault="00175F82" w:rsidP="00D03143">
            <w:pPr>
              <w:jc w:val="center"/>
            </w:pPr>
            <w:r>
              <w:t>100%</w:t>
            </w:r>
          </w:p>
        </w:tc>
        <w:tc>
          <w:tcPr>
            <w:tcW w:w="1289" w:type="dxa"/>
          </w:tcPr>
          <w:p w:rsidR="00175F82" w:rsidRPr="002E4B89" w:rsidRDefault="00175F82" w:rsidP="00D03143">
            <w:pPr>
              <w:jc w:val="center"/>
            </w:pPr>
            <w:r>
              <w:t>0,02%</w:t>
            </w:r>
          </w:p>
        </w:tc>
      </w:tr>
      <w:tr w:rsidR="00175F82" w:rsidRPr="002E4B89" w:rsidTr="00D03143">
        <w:tc>
          <w:tcPr>
            <w:tcW w:w="3085" w:type="dxa"/>
          </w:tcPr>
          <w:p w:rsidR="00175F82" w:rsidRPr="002E4B89" w:rsidRDefault="00175F82" w:rsidP="00D03143">
            <w:r>
              <w:t>852 – уплата прочих налогов</w:t>
            </w:r>
          </w:p>
        </w:tc>
        <w:tc>
          <w:tcPr>
            <w:tcW w:w="1559" w:type="dxa"/>
          </w:tcPr>
          <w:p w:rsidR="00175F82" w:rsidRPr="002E4B89" w:rsidRDefault="00175F82" w:rsidP="00D03143">
            <w:pPr>
              <w:jc w:val="center"/>
            </w:pPr>
            <w:r>
              <w:t>200,00</w:t>
            </w:r>
          </w:p>
        </w:tc>
        <w:tc>
          <w:tcPr>
            <w:tcW w:w="2127" w:type="dxa"/>
          </w:tcPr>
          <w:p w:rsidR="00175F82" w:rsidRPr="002E4B89" w:rsidRDefault="00175F82" w:rsidP="00D03143">
            <w:pPr>
              <w:jc w:val="center"/>
            </w:pPr>
            <w:r>
              <w:t>100,00</w:t>
            </w:r>
          </w:p>
        </w:tc>
        <w:tc>
          <w:tcPr>
            <w:tcW w:w="1511" w:type="dxa"/>
          </w:tcPr>
          <w:p w:rsidR="00175F82" w:rsidRPr="002E4B89" w:rsidRDefault="00175F82" w:rsidP="00D03143">
            <w:pPr>
              <w:jc w:val="center"/>
            </w:pPr>
            <w:r>
              <w:t>50%</w:t>
            </w:r>
          </w:p>
        </w:tc>
        <w:tc>
          <w:tcPr>
            <w:tcW w:w="1289" w:type="dxa"/>
          </w:tcPr>
          <w:p w:rsidR="00175F82" w:rsidRPr="002E4B89" w:rsidRDefault="00175F82" w:rsidP="00D03143">
            <w:pPr>
              <w:jc w:val="center"/>
            </w:pPr>
            <w:r>
              <w:t>0,004%</w:t>
            </w:r>
          </w:p>
        </w:tc>
      </w:tr>
      <w:tr w:rsidR="00175F82" w:rsidRPr="002E4B89" w:rsidTr="00D03143">
        <w:tc>
          <w:tcPr>
            <w:tcW w:w="3085" w:type="dxa"/>
          </w:tcPr>
          <w:p w:rsidR="00175F82" w:rsidRPr="002E4B89" w:rsidRDefault="00175F82" w:rsidP="00D03143">
            <w:r>
              <w:t>853 – уплата иных налогов</w:t>
            </w:r>
          </w:p>
        </w:tc>
        <w:tc>
          <w:tcPr>
            <w:tcW w:w="1559" w:type="dxa"/>
          </w:tcPr>
          <w:p w:rsidR="00175F82" w:rsidRPr="002E4B89" w:rsidRDefault="00175F82" w:rsidP="00D03143">
            <w:pPr>
              <w:jc w:val="center"/>
            </w:pPr>
            <w:r>
              <w:t>300,00</w:t>
            </w:r>
          </w:p>
        </w:tc>
        <w:tc>
          <w:tcPr>
            <w:tcW w:w="2127" w:type="dxa"/>
          </w:tcPr>
          <w:p w:rsidR="00175F82" w:rsidRPr="002E4B89" w:rsidRDefault="00175F82" w:rsidP="00D03143">
            <w:pPr>
              <w:jc w:val="center"/>
            </w:pPr>
            <w:r>
              <w:t>261,74</w:t>
            </w:r>
          </w:p>
        </w:tc>
        <w:tc>
          <w:tcPr>
            <w:tcW w:w="1511" w:type="dxa"/>
          </w:tcPr>
          <w:p w:rsidR="00175F82" w:rsidRPr="002E4B89" w:rsidRDefault="00175F82" w:rsidP="00D03143">
            <w:pPr>
              <w:jc w:val="center"/>
            </w:pPr>
            <w:r>
              <w:t>87,2%</w:t>
            </w:r>
          </w:p>
        </w:tc>
        <w:tc>
          <w:tcPr>
            <w:tcW w:w="1289" w:type="dxa"/>
          </w:tcPr>
          <w:p w:rsidR="00175F82" w:rsidRPr="002E4B89" w:rsidRDefault="00175F82" w:rsidP="00D03143">
            <w:pPr>
              <w:jc w:val="center"/>
            </w:pPr>
            <w:r>
              <w:t>0,01%</w:t>
            </w:r>
          </w:p>
        </w:tc>
      </w:tr>
      <w:tr w:rsidR="00175F82" w:rsidRPr="002E4B89" w:rsidTr="00D03143">
        <w:tc>
          <w:tcPr>
            <w:tcW w:w="3085" w:type="dxa"/>
          </w:tcPr>
          <w:p w:rsidR="00175F82" w:rsidRDefault="00175F82" w:rsidP="00D03143">
            <w:r>
              <w:t>244 – резервный фонд</w:t>
            </w:r>
          </w:p>
        </w:tc>
        <w:tc>
          <w:tcPr>
            <w:tcW w:w="1559" w:type="dxa"/>
          </w:tcPr>
          <w:p w:rsidR="00175F82" w:rsidRDefault="00175F82" w:rsidP="00D03143">
            <w:pPr>
              <w:jc w:val="center"/>
            </w:pPr>
            <w:r>
              <w:t>11 300,00</w:t>
            </w:r>
          </w:p>
        </w:tc>
        <w:tc>
          <w:tcPr>
            <w:tcW w:w="2127" w:type="dxa"/>
          </w:tcPr>
          <w:p w:rsidR="00175F82" w:rsidRDefault="00175F82" w:rsidP="00D03143">
            <w:pPr>
              <w:jc w:val="center"/>
            </w:pPr>
            <w:r>
              <w:t>11 300,00</w:t>
            </w:r>
          </w:p>
        </w:tc>
        <w:tc>
          <w:tcPr>
            <w:tcW w:w="1511" w:type="dxa"/>
          </w:tcPr>
          <w:p w:rsidR="00175F82" w:rsidRPr="002E4B89" w:rsidRDefault="00175F82" w:rsidP="00D03143">
            <w:pPr>
              <w:jc w:val="center"/>
            </w:pPr>
            <w:r>
              <w:t>100%</w:t>
            </w:r>
          </w:p>
        </w:tc>
        <w:tc>
          <w:tcPr>
            <w:tcW w:w="1289" w:type="dxa"/>
          </w:tcPr>
          <w:p w:rsidR="00175F82" w:rsidRPr="002E4B89" w:rsidRDefault="00175F82" w:rsidP="00D03143">
            <w:pPr>
              <w:jc w:val="center"/>
            </w:pPr>
            <w:r>
              <w:t>0,5%</w:t>
            </w:r>
          </w:p>
        </w:tc>
      </w:tr>
      <w:tr w:rsidR="00175F82" w:rsidRPr="002E4B89" w:rsidTr="00D03143">
        <w:tc>
          <w:tcPr>
            <w:tcW w:w="3085" w:type="dxa"/>
          </w:tcPr>
          <w:p w:rsidR="00175F82" w:rsidRPr="00C32A5B" w:rsidRDefault="00175F82" w:rsidP="00D03143">
            <w:pPr>
              <w:jc w:val="center"/>
              <w:rPr>
                <w:b/>
              </w:rPr>
            </w:pPr>
            <w:r w:rsidRPr="00C32A5B">
              <w:rPr>
                <w:b/>
              </w:rPr>
              <w:t>Итого:</w:t>
            </w:r>
          </w:p>
        </w:tc>
        <w:tc>
          <w:tcPr>
            <w:tcW w:w="1559" w:type="dxa"/>
          </w:tcPr>
          <w:p w:rsidR="00175F82" w:rsidRPr="00C32A5B" w:rsidRDefault="00175F82" w:rsidP="00D03143">
            <w:pPr>
              <w:jc w:val="center"/>
              <w:rPr>
                <w:b/>
              </w:rPr>
            </w:pPr>
            <w:r w:rsidRPr="00C32A5B">
              <w:rPr>
                <w:b/>
              </w:rPr>
              <w:t>2 307 700,00</w:t>
            </w:r>
          </w:p>
        </w:tc>
        <w:tc>
          <w:tcPr>
            <w:tcW w:w="2127" w:type="dxa"/>
          </w:tcPr>
          <w:p w:rsidR="00175F82" w:rsidRPr="00C32A5B" w:rsidRDefault="00175F82" w:rsidP="00D03143">
            <w:pPr>
              <w:jc w:val="center"/>
              <w:rPr>
                <w:b/>
              </w:rPr>
            </w:pPr>
            <w:r w:rsidRPr="00C32A5B">
              <w:rPr>
                <w:b/>
              </w:rPr>
              <w:t>2 303 023,30</w:t>
            </w:r>
          </w:p>
        </w:tc>
        <w:tc>
          <w:tcPr>
            <w:tcW w:w="1511" w:type="dxa"/>
          </w:tcPr>
          <w:p w:rsidR="00175F82" w:rsidRPr="00C32A5B" w:rsidRDefault="00175F82" w:rsidP="00D03143">
            <w:pPr>
              <w:jc w:val="center"/>
              <w:rPr>
                <w:b/>
              </w:rPr>
            </w:pPr>
            <w:r w:rsidRPr="00C32A5B">
              <w:rPr>
                <w:b/>
              </w:rPr>
              <w:t>99,8%</w:t>
            </w:r>
          </w:p>
        </w:tc>
        <w:tc>
          <w:tcPr>
            <w:tcW w:w="1289" w:type="dxa"/>
          </w:tcPr>
          <w:p w:rsidR="00175F82" w:rsidRPr="00C32A5B" w:rsidRDefault="00175F82" w:rsidP="00D03143">
            <w:pPr>
              <w:jc w:val="center"/>
              <w:rPr>
                <w:b/>
              </w:rPr>
            </w:pPr>
            <w:r w:rsidRPr="00C32A5B">
              <w:rPr>
                <w:b/>
              </w:rPr>
              <w:t>100%</w:t>
            </w:r>
          </w:p>
        </w:tc>
      </w:tr>
    </w:tbl>
    <w:p w:rsidR="00175F82" w:rsidRDefault="00175F82" w:rsidP="00175F82">
      <w:pPr>
        <w:ind w:firstLine="709"/>
        <w:jc w:val="both"/>
      </w:pPr>
    </w:p>
    <w:p w:rsidR="00175F82" w:rsidRPr="00C32A5B" w:rsidRDefault="00175F82" w:rsidP="00175F82">
      <w:pPr>
        <w:ind w:firstLine="709"/>
        <w:jc w:val="both"/>
      </w:pPr>
      <w:r w:rsidRPr="002E4B89">
        <w:t>Расходование бюджетных средств в 201</w:t>
      </w:r>
      <w:r>
        <w:t>6</w:t>
      </w:r>
      <w:r w:rsidRPr="002E4B89">
        <w:t xml:space="preserve"> году производилось на цели, связанные с </w:t>
      </w:r>
      <w:r w:rsidRPr="00C32A5B">
        <w:t>текущей деятельностью в соответствии с учредительными документами. Кассовый расход по отчетным данным за 2016 год  составил 2 303 023 рубля 67 копеек, что составляет 99,4 процента от выделенных бюджетных ассигнований по смете расходов на 2014 год. В сравнении с 2015 года расходы увеличились на 89 380 рублей 63 копеек. (2015 году – 2213642,67 рублей). Наибольший процент расходов составляет оплата труда – 66,7 % и начисления на оплату труда - 20,1 %.; оплата прочих работ и услуг- 11,4%.</w:t>
      </w:r>
    </w:p>
    <w:p w:rsidR="00175F82" w:rsidRDefault="00175F82" w:rsidP="00175F82">
      <w:pPr>
        <w:autoSpaceDE w:val="0"/>
        <w:autoSpaceDN w:val="0"/>
        <w:adjustRightInd w:val="0"/>
        <w:ind w:firstLine="709"/>
        <w:jc w:val="both"/>
      </w:pPr>
      <w:r w:rsidRPr="00C32A5B">
        <w:t xml:space="preserve">Заработная плата по уточненной смете расходов на 2016 год  утверждена в сумме 1 536 841,26 рублей. Согласно ф.0503127 «Отчет об исполнении бюджета», фактически начислено и выплачено заработной платы в 2016 году 1 536 841,26 рублей, исполнение составило 100%. </w:t>
      </w:r>
      <w:r w:rsidRPr="00C32A5B">
        <w:rPr>
          <w:color w:val="FF0000"/>
        </w:rPr>
        <w:t xml:space="preserve"> </w:t>
      </w:r>
      <w:r w:rsidRPr="00C32A5B">
        <w:t xml:space="preserve"> </w:t>
      </w:r>
    </w:p>
    <w:p w:rsidR="00175F82" w:rsidRPr="00C32A5B" w:rsidRDefault="00175F82" w:rsidP="00175F82">
      <w:pPr>
        <w:autoSpaceDE w:val="0"/>
        <w:autoSpaceDN w:val="0"/>
        <w:adjustRightInd w:val="0"/>
        <w:ind w:firstLine="709"/>
        <w:jc w:val="both"/>
      </w:pPr>
    </w:p>
    <w:p w:rsidR="00175F82" w:rsidRDefault="00175F82" w:rsidP="00175F82">
      <w:pPr>
        <w:jc w:val="center"/>
        <w:rPr>
          <w:b/>
          <w:bCs/>
        </w:rPr>
      </w:pPr>
      <w:r w:rsidRPr="00F608CD">
        <w:rPr>
          <w:b/>
          <w:bCs/>
        </w:rPr>
        <w:t>Правильность расходова</w:t>
      </w:r>
      <w:r>
        <w:rPr>
          <w:b/>
          <w:bCs/>
        </w:rPr>
        <w:t>ния средств на заработную плату</w:t>
      </w:r>
    </w:p>
    <w:p w:rsidR="00175F82" w:rsidRPr="00F608CD" w:rsidRDefault="00175F82" w:rsidP="00175F82">
      <w:pPr>
        <w:jc w:val="center"/>
        <w:rPr>
          <w:b/>
          <w:bCs/>
        </w:rPr>
      </w:pPr>
    </w:p>
    <w:p w:rsidR="00175F82" w:rsidRDefault="00175F82" w:rsidP="00175F82">
      <w:pPr>
        <w:ind w:firstLine="709"/>
        <w:jc w:val="both"/>
      </w:pPr>
      <w:r w:rsidRPr="00A6526D">
        <w:t xml:space="preserve">Проверке представлены следующие документы: </w:t>
      </w:r>
      <w:r>
        <w:t>Коллективный договор, По</w:t>
      </w:r>
      <w:r w:rsidRPr="00A6526D">
        <w:t>ложени</w:t>
      </w:r>
      <w:r>
        <w:t>е об</w:t>
      </w:r>
      <w:r w:rsidRPr="00A6526D">
        <w:t xml:space="preserve"> оплат</w:t>
      </w:r>
      <w:r>
        <w:t>е</w:t>
      </w:r>
      <w:r w:rsidRPr="00A6526D">
        <w:t xml:space="preserve"> труда</w:t>
      </w:r>
      <w:r>
        <w:t xml:space="preserve"> работников муниципального казенного учреждения «Централизованная бухгалтерия муниципальных образований»</w:t>
      </w:r>
      <w:r w:rsidRPr="00A6526D">
        <w:t>, штатные расписания,  трудовые договора, должностные инструкции</w:t>
      </w:r>
      <w:r>
        <w:t>, лицевые счета, своды начислений и удержаний по заработной плате, табели учета рабочего времени</w:t>
      </w:r>
      <w:r w:rsidRPr="00A6526D">
        <w:t>.</w:t>
      </w:r>
    </w:p>
    <w:p w:rsidR="00175F82" w:rsidRPr="00EC7645" w:rsidRDefault="00175F82" w:rsidP="00175F82">
      <w:pPr>
        <w:ind w:firstLine="709"/>
        <w:jc w:val="both"/>
      </w:pPr>
      <w:r w:rsidRPr="00EC7645">
        <w:t xml:space="preserve">Заработная плата работникам МКУ «ЦБ МО» в 2016 году </w:t>
      </w:r>
      <w:r>
        <w:t xml:space="preserve">и в 1 квартале 2017 года </w:t>
      </w:r>
      <w:r w:rsidRPr="00EC7645">
        <w:t>регулировалась в соответствии со следующими нормативными правовыми актами:</w:t>
      </w:r>
    </w:p>
    <w:p w:rsidR="00175F82" w:rsidRPr="00EC7645" w:rsidRDefault="00175F82" w:rsidP="00175F82">
      <w:pPr>
        <w:ind w:firstLine="709"/>
        <w:jc w:val="both"/>
      </w:pPr>
      <w:r w:rsidRPr="00EC7645">
        <w:t>- Положение об оплате труда работников муниципального казенного учреждения «Централизованная бухгалтерия муниципальных образований», утвержденного приказом директора МКУ «ЦБ МО» от 07.03.2013 №7, являющимся приложением к Коллективному договору,</w:t>
      </w:r>
    </w:p>
    <w:p w:rsidR="00175F82" w:rsidRDefault="00175F82" w:rsidP="00175F82">
      <w:pPr>
        <w:ind w:firstLine="709"/>
        <w:jc w:val="both"/>
      </w:pPr>
      <w:r w:rsidRPr="00EC7645">
        <w:t>- Положение о стимулирующих выплатах руководителям муниципальных казенных учреждений «Единый расчетный центр», «Централизованная бухгалтерия муниципальных образований», Централизованная бухгалтерия муниципальных социальных учреждений Сегежского муниципального района», утвержденным постановлением администрации Сегежского муниципального района от 24 июня 2014 г. №806</w:t>
      </w:r>
      <w:r>
        <w:t xml:space="preserve"> (далее - </w:t>
      </w:r>
      <w:r w:rsidRPr="00EC7645">
        <w:t>Положение о стимулирующих выплатах руководителям муниципальных казенных учреждений</w:t>
      </w:r>
      <w:r>
        <w:t xml:space="preserve"> №806)</w:t>
      </w:r>
      <w:r w:rsidRPr="00EC7645">
        <w:t>.</w:t>
      </w:r>
    </w:p>
    <w:p w:rsidR="00175F82" w:rsidRPr="00A6526D" w:rsidRDefault="00175F82" w:rsidP="00175F82">
      <w:pPr>
        <w:ind w:firstLine="709"/>
        <w:jc w:val="both"/>
        <w:outlineLvl w:val="0"/>
      </w:pPr>
      <w:r w:rsidRPr="00A6526D">
        <w:t>Система оплаты труда работников устанавливается с учетом:</w:t>
      </w:r>
    </w:p>
    <w:p w:rsidR="00175F82" w:rsidRPr="00A6526D" w:rsidRDefault="00175F82" w:rsidP="00175F82">
      <w:pPr>
        <w:ind w:firstLine="709"/>
        <w:jc w:val="both"/>
        <w:outlineLvl w:val="0"/>
      </w:pPr>
      <w:r w:rsidRPr="00A6526D">
        <w:t>- единого квалификационного справочника должностей руководителей, специалистов  и служащих;</w:t>
      </w:r>
    </w:p>
    <w:p w:rsidR="00175F82" w:rsidRPr="00A6526D" w:rsidRDefault="00175F82" w:rsidP="00175F82">
      <w:pPr>
        <w:ind w:firstLine="709"/>
        <w:jc w:val="both"/>
        <w:outlineLvl w:val="0"/>
      </w:pPr>
      <w:r w:rsidRPr="00A6526D">
        <w:t>-   государственных гарантий по оплате труда;</w:t>
      </w:r>
    </w:p>
    <w:p w:rsidR="00175F82" w:rsidRPr="00A6526D" w:rsidRDefault="00175F82" w:rsidP="00175F82">
      <w:pPr>
        <w:ind w:firstLine="709"/>
        <w:jc w:val="both"/>
        <w:outlineLvl w:val="0"/>
      </w:pPr>
      <w:r w:rsidRPr="00A6526D">
        <w:t>- перечня видов выплат компенсационного характера в муниципальных учреждениях, финансируемых за счет средств бюджета Сегежского муниципального района, утверждаемого администрацией Сегежского муниципального района;</w:t>
      </w:r>
    </w:p>
    <w:p w:rsidR="00175F82" w:rsidRPr="00A6526D" w:rsidRDefault="00175F82" w:rsidP="00175F82">
      <w:pPr>
        <w:ind w:firstLine="709"/>
        <w:jc w:val="both"/>
        <w:outlineLvl w:val="0"/>
      </w:pPr>
      <w:r w:rsidRPr="00A6526D">
        <w:t>- перечня видов выплат стимулирующего характера в муниципальных учреждениях, финансируемых за счет средств бюджета Сегежского му</w:t>
      </w:r>
      <w:r>
        <w:t>ниципального района, утвержденного постановлением</w:t>
      </w:r>
      <w:r w:rsidRPr="00A6526D">
        <w:t xml:space="preserve"> администрацией Сегежского муниципального района</w:t>
      </w:r>
      <w:r>
        <w:t xml:space="preserve"> от 20.10.2008 года №1012 «Об утверждении Перечней видов выплат компенсационного и стимулирующего характера в муниципальных учреждениях»</w:t>
      </w:r>
      <w:r w:rsidRPr="00A6526D">
        <w:t>;</w:t>
      </w:r>
    </w:p>
    <w:p w:rsidR="00175F82" w:rsidRPr="00A6526D" w:rsidRDefault="00175F82" w:rsidP="00175F82">
      <w:pPr>
        <w:ind w:firstLine="709"/>
        <w:jc w:val="both"/>
        <w:outlineLvl w:val="0"/>
      </w:pPr>
      <w:r w:rsidRPr="00A6526D">
        <w:t>Заработная плата включает в себя:</w:t>
      </w:r>
    </w:p>
    <w:p w:rsidR="00175F82" w:rsidRPr="00A6526D" w:rsidRDefault="00175F82" w:rsidP="00175F82">
      <w:pPr>
        <w:ind w:firstLine="709"/>
        <w:jc w:val="both"/>
        <w:outlineLvl w:val="0"/>
      </w:pPr>
      <w:r w:rsidRPr="00A6526D">
        <w:t>- оклад (должностной оклад), ставку заработной платы;</w:t>
      </w:r>
    </w:p>
    <w:p w:rsidR="00175F82" w:rsidRPr="00A6526D" w:rsidRDefault="00175F82" w:rsidP="00175F82">
      <w:pPr>
        <w:ind w:firstLine="709"/>
        <w:jc w:val="both"/>
        <w:outlineLvl w:val="0"/>
      </w:pPr>
      <w:r w:rsidRPr="00A6526D">
        <w:t>- компенсационные выплаты;</w:t>
      </w:r>
    </w:p>
    <w:p w:rsidR="00175F82" w:rsidRPr="00A6526D" w:rsidRDefault="00175F82" w:rsidP="00175F82">
      <w:pPr>
        <w:ind w:firstLine="709"/>
        <w:jc w:val="both"/>
        <w:outlineLvl w:val="0"/>
      </w:pPr>
      <w:r w:rsidRPr="00A6526D">
        <w:t>- стимулирующие выплаты.</w:t>
      </w:r>
    </w:p>
    <w:p w:rsidR="00175F82" w:rsidRPr="00A6526D" w:rsidRDefault="00175F82" w:rsidP="00175F82">
      <w:pPr>
        <w:ind w:firstLine="709"/>
        <w:jc w:val="both"/>
        <w:outlineLvl w:val="0"/>
      </w:pPr>
      <w:r>
        <w:t>В приложении</w:t>
      </w:r>
      <w:r w:rsidRPr="00A6526D">
        <w:t xml:space="preserve"> к коллективному </w:t>
      </w:r>
      <w:r>
        <w:t>договору на 2014-2016 год (утв.28</w:t>
      </w:r>
      <w:r w:rsidRPr="00A6526D">
        <w:t>.0</w:t>
      </w:r>
      <w:r>
        <w:t>9</w:t>
      </w:r>
      <w:r w:rsidRPr="00A6526D">
        <w:t>.201</w:t>
      </w:r>
      <w:r>
        <w:t>6</w:t>
      </w:r>
      <w:r w:rsidRPr="00A6526D">
        <w:t xml:space="preserve"> года) утвержден Перечень должностей работников, имеющих право на ежегодный дополнительный  отпуск за ненормированный рабочий день:</w:t>
      </w:r>
    </w:p>
    <w:p w:rsidR="00175F82" w:rsidRPr="00A6526D" w:rsidRDefault="00175F82" w:rsidP="00175F82">
      <w:pPr>
        <w:ind w:firstLine="709"/>
        <w:jc w:val="both"/>
        <w:outlineLvl w:val="0"/>
      </w:pPr>
      <w:r w:rsidRPr="00A6526D">
        <w:t xml:space="preserve">- директор </w:t>
      </w:r>
      <w:r>
        <w:t xml:space="preserve">                  </w:t>
      </w:r>
      <w:r w:rsidRPr="00A6526D">
        <w:t>-7 дней;</w:t>
      </w:r>
    </w:p>
    <w:p w:rsidR="00175F82" w:rsidRPr="00A6526D" w:rsidRDefault="00175F82" w:rsidP="00175F82">
      <w:pPr>
        <w:ind w:firstLine="709"/>
        <w:jc w:val="both"/>
        <w:outlineLvl w:val="0"/>
      </w:pPr>
      <w:r w:rsidRPr="00A6526D">
        <w:t>- главный бухгалтер – 7 дней;</w:t>
      </w:r>
    </w:p>
    <w:p w:rsidR="00175F82" w:rsidRPr="00A6526D" w:rsidRDefault="00175F82" w:rsidP="00175F82">
      <w:pPr>
        <w:ind w:firstLine="709"/>
        <w:jc w:val="both"/>
        <w:outlineLvl w:val="0"/>
      </w:pPr>
      <w:r w:rsidRPr="00A6526D">
        <w:t>- ведущий бухгалтер - 7 дней;</w:t>
      </w:r>
    </w:p>
    <w:p w:rsidR="00175F82" w:rsidRPr="00A6526D" w:rsidRDefault="00175F82" w:rsidP="00175F82">
      <w:pPr>
        <w:ind w:firstLine="709"/>
        <w:jc w:val="both"/>
        <w:outlineLvl w:val="0"/>
      </w:pPr>
      <w:r w:rsidRPr="00A6526D">
        <w:t>- ведущий экономист -7 дней;</w:t>
      </w:r>
    </w:p>
    <w:p w:rsidR="00175F82" w:rsidRPr="00A6526D" w:rsidRDefault="00175F82" w:rsidP="00175F82">
      <w:pPr>
        <w:ind w:firstLine="709"/>
        <w:jc w:val="both"/>
        <w:outlineLvl w:val="0"/>
      </w:pPr>
      <w:r w:rsidRPr="00A6526D">
        <w:t>- бухгалтер 1 категории- 5 дней;</w:t>
      </w:r>
    </w:p>
    <w:p w:rsidR="00175F82" w:rsidRPr="00A6526D" w:rsidRDefault="00175F82" w:rsidP="00175F82">
      <w:pPr>
        <w:ind w:firstLine="709"/>
        <w:jc w:val="both"/>
        <w:outlineLvl w:val="0"/>
      </w:pPr>
      <w:r w:rsidRPr="00A6526D">
        <w:t>- бухгалтер 2 категории- 5дней.</w:t>
      </w:r>
    </w:p>
    <w:p w:rsidR="00175F82" w:rsidRDefault="00175F82" w:rsidP="00175F82">
      <w:pPr>
        <w:ind w:firstLine="709"/>
        <w:jc w:val="both"/>
        <w:outlineLvl w:val="0"/>
      </w:pPr>
      <w:r w:rsidRPr="00A6526D">
        <w:t>Штатное расписание  на 201</w:t>
      </w:r>
      <w:r>
        <w:t>6</w:t>
      </w:r>
      <w:r w:rsidRPr="00A6526D">
        <w:t xml:space="preserve"> год утверждено приказом директора учреждения от 1</w:t>
      </w:r>
      <w:r>
        <w:t>8</w:t>
      </w:r>
      <w:r w:rsidRPr="00A6526D">
        <w:t>.</w:t>
      </w:r>
      <w:r>
        <w:t>08</w:t>
      </w:r>
      <w:r w:rsidRPr="00A6526D">
        <w:t>.201</w:t>
      </w:r>
      <w:r>
        <w:t>5</w:t>
      </w:r>
      <w:r w:rsidRPr="00A6526D">
        <w:t xml:space="preserve"> года № 2</w:t>
      </w:r>
      <w:r>
        <w:t>2</w:t>
      </w:r>
      <w:r w:rsidRPr="00A6526D">
        <w:t xml:space="preserve"> и скреплено печатью. В связи с кадровыми изменениями</w:t>
      </w:r>
      <w:r>
        <w:t>,</w:t>
      </w:r>
      <w:r w:rsidRPr="00A6526D">
        <w:t xml:space="preserve"> изменения в штатное расписание </w:t>
      </w:r>
      <w:r>
        <w:t xml:space="preserve">утверждались </w:t>
      </w:r>
      <w:r w:rsidRPr="00A6526D">
        <w:t>приказами</w:t>
      </w:r>
      <w:r>
        <w:t xml:space="preserve">  директора учреждения: № 6 от 28</w:t>
      </w:r>
      <w:r w:rsidRPr="00A6526D">
        <w:t>.0</w:t>
      </w:r>
      <w:r>
        <w:t>3</w:t>
      </w:r>
      <w:r w:rsidRPr="00A6526D">
        <w:t>.201</w:t>
      </w:r>
      <w:r>
        <w:t>6</w:t>
      </w:r>
      <w:r w:rsidRPr="00A6526D">
        <w:t xml:space="preserve"> года; №</w:t>
      </w:r>
      <w:r>
        <w:t>10</w:t>
      </w:r>
      <w:r w:rsidRPr="00A6526D">
        <w:t xml:space="preserve"> от 1</w:t>
      </w:r>
      <w:r>
        <w:t>2</w:t>
      </w:r>
      <w:r w:rsidRPr="00A6526D">
        <w:t>.0</w:t>
      </w:r>
      <w:r>
        <w:t>4</w:t>
      </w:r>
      <w:r w:rsidRPr="00A6526D">
        <w:t>.201</w:t>
      </w:r>
      <w:r>
        <w:t>6</w:t>
      </w:r>
      <w:r w:rsidRPr="00A6526D">
        <w:t xml:space="preserve"> года; №</w:t>
      </w:r>
      <w:r>
        <w:t>12 от 18</w:t>
      </w:r>
      <w:r w:rsidRPr="00A6526D">
        <w:t>.0</w:t>
      </w:r>
      <w:r>
        <w:t>4</w:t>
      </w:r>
      <w:r w:rsidRPr="00A6526D">
        <w:t>.201</w:t>
      </w:r>
      <w:r>
        <w:t xml:space="preserve">6 </w:t>
      </w:r>
      <w:r w:rsidRPr="00A6526D">
        <w:t>года</w:t>
      </w:r>
      <w:r>
        <w:t>; №15 от 22.04.2016 года; №17 от 22.04.2016 года; №18 от 25.04.2016 года; №23 от 25.04.2016 года; №34 от 27 06 2016 года; №39 от 01.07.2016 года; №45 от 22.08.2016 года; №48 от 05.09.2016 года; №53 от 28.11.2016 года; №1 от 09.01.2017 года</w:t>
      </w:r>
      <w:r w:rsidRPr="00A6526D">
        <w:t>. По состоянию на  01.0</w:t>
      </w:r>
      <w:r>
        <w:t>4</w:t>
      </w:r>
      <w:r w:rsidRPr="00A6526D">
        <w:t>.201</w:t>
      </w:r>
      <w:r>
        <w:t>7</w:t>
      </w:r>
      <w:r w:rsidRPr="00A6526D">
        <w:t xml:space="preserve"> года штатная </w:t>
      </w:r>
      <w:r>
        <w:t>численность составляла 7 единиц</w:t>
      </w:r>
      <w:r w:rsidRPr="00A6526D">
        <w:t>.</w:t>
      </w:r>
    </w:p>
    <w:p w:rsidR="00175F82" w:rsidRDefault="00175F82" w:rsidP="00175F82">
      <w:pPr>
        <w:ind w:firstLine="709"/>
        <w:jc w:val="both"/>
      </w:pPr>
      <w:r w:rsidRPr="00A6526D">
        <w:t xml:space="preserve">Трудовые отношения с работниками </w:t>
      </w:r>
      <w:r>
        <w:t xml:space="preserve">Учреждения </w:t>
      </w:r>
      <w:r w:rsidRPr="00A6526D">
        <w:t xml:space="preserve">оформляются трудовыми договорами. </w:t>
      </w:r>
    </w:p>
    <w:p w:rsidR="00175F82" w:rsidRDefault="00175F82" w:rsidP="00175F82">
      <w:pPr>
        <w:ind w:firstLine="709"/>
        <w:jc w:val="both"/>
      </w:pPr>
      <w:r w:rsidRPr="00A6526D">
        <w:t>В соответствии ст. 57 ТК РФ трудовые договоры  содержат обязательные реквизиты (дата начала работы, а в случае, когда заключается срочный трудовой договор, также срок его действия и причины, послужившие основанием для заключения срочного трудового договора; условия оплаты труда, в том числе размер тарифной ставки или оклада (должностного оклада) работника, доплаты, надбавки и поощрительные выплаты)</w:t>
      </w:r>
    </w:p>
    <w:p w:rsidR="00175F82" w:rsidRDefault="00175F82" w:rsidP="00175F82">
      <w:pPr>
        <w:ind w:firstLine="709"/>
        <w:jc w:val="both"/>
      </w:pPr>
      <w:r w:rsidRPr="00A6526D">
        <w:t xml:space="preserve">Прием на работу оформляется приказом (распоряжением) работодателя, изданным на основании заключенного трудового договора; содержание приказа </w:t>
      </w:r>
      <w:r>
        <w:t>соответствует</w:t>
      </w:r>
      <w:r w:rsidRPr="00A6526D">
        <w:t xml:space="preserve"> условиям трудового договора (часть первая ст. 68 ТК РФ). </w:t>
      </w:r>
    </w:p>
    <w:p w:rsidR="00175F82" w:rsidRPr="00A6526D" w:rsidRDefault="00175F82" w:rsidP="00175F82">
      <w:pPr>
        <w:ind w:firstLine="709"/>
        <w:jc w:val="both"/>
      </w:pPr>
    </w:p>
    <w:p w:rsidR="00175F82" w:rsidRDefault="00175F82" w:rsidP="00175F82">
      <w:pPr>
        <w:autoSpaceDE w:val="0"/>
        <w:autoSpaceDN w:val="0"/>
        <w:adjustRightInd w:val="0"/>
        <w:ind w:firstLine="709"/>
        <w:jc w:val="both"/>
      </w:pPr>
      <w:r w:rsidRPr="00E13066">
        <w:t>Постановление</w:t>
      </w:r>
      <w:r>
        <w:t>м</w:t>
      </w:r>
      <w:r w:rsidRPr="00E13066">
        <w:t xml:space="preserve"> Госкомстата РФ от 05.01.2004 N 1 "Об утверждении унифицированных форм первичной учетной документации по учету труда и его оплаты"</w:t>
      </w:r>
      <w:r>
        <w:t xml:space="preserve"> утверждена </w:t>
      </w:r>
      <w:r w:rsidRPr="00A6526D">
        <w:t>унифицированная форма № Т-</w:t>
      </w:r>
      <w:r w:rsidRPr="00E13066">
        <w:t>6</w:t>
      </w:r>
      <w:r>
        <w:t xml:space="preserve"> «О</w:t>
      </w:r>
      <w:r w:rsidRPr="00E13066">
        <w:t xml:space="preserve"> предоставлении отпуска работнику</w:t>
      </w:r>
      <w:r>
        <w:t>». Представленные приказы на предоставление ежегодных оплачиваемых отпусков не соответствуют утвержденной формы №Т-6, так же</w:t>
      </w:r>
      <w:r w:rsidRPr="00A6526D">
        <w:t xml:space="preserve"> </w:t>
      </w:r>
      <w:r>
        <w:t>в приказах о</w:t>
      </w:r>
      <w:r w:rsidRPr="00A6526D">
        <w:t xml:space="preserve"> предоставлен</w:t>
      </w:r>
      <w:r>
        <w:t>ии</w:t>
      </w:r>
      <w:r w:rsidRPr="00A6526D">
        <w:t xml:space="preserve"> ежегодных оплачиваемых отпусков </w:t>
      </w:r>
      <w:r w:rsidRPr="00DE054B">
        <w:rPr>
          <w:b/>
        </w:rPr>
        <w:t>не указывается</w:t>
      </w:r>
      <w:r w:rsidRPr="00A6526D">
        <w:t xml:space="preserve"> период работы, за</w:t>
      </w:r>
      <w:r>
        <w:t xml:space="preserve"> который предоставляется отпуск (</w:t>
      </w:r>
      <w:r w:rsidRPr="0052439E">
        <w:rPr>
          <w:b/>
        </w:rPr>
        <w:t>на данное нарушение указывалось в предыдущей проверке,  проводимой в июне 2015 года</w:t>
      </w:r>
      <w:r>
        <w:t xml:space="preserve">). </w:t>
      </w:r>
    </w:p>
    <w:p w:rsidR="00175F82" w:rsidRDefault="00175F82" w:rsidP="00175F82">
      <w:pPr>
        <w:ind w:firstLine="709"/>
        <w:jc w:val="both"/>
      </w:pPr>
    </w:p>
    <w:p w:rsidR="00175F82" w:rsidRPr="00CF527B" w:rsidRDefault="00175F82" w:rsidP="00175F82">
      <w:pPr>
        <w:tabs>
          <w:tab w:val="left" w:pos="709"/>
        </w:tabs>
        <w:ind w:firstLine="709"/>
        <w:jc w:val="both"/>
      </w:pPr>
      <w:r w:rsidRPr="000D61B6">
        <w:t xml:space="preserve">   Проведена проверка правильности выплаты заработной платы работникам М</w:t>
      </w:r>
      <w:r>
        <w:t>К</w:t>
      </w:r>
      <w:r w:rsidRPr="000D61B6">
        <w:t>У «ЦБ</w:t>
      </w:r>
      <w:r>
        <w:t xml:space="preserve"> </w:t>
      </w:r>
      <w:r w:rsidRPr="000D61B6">
        <w:t>МО» в соответствии с установленными окладами, компенсационными и стимулирующими надбавками.</w:t>
      </w:r>
      <w:r>
        <w:rPr>
          <w:rFonts w:ascii="Calibri" w:hAnsi="Calibri"/>
        </w:rPr>
        <w:t xml:space="preserve"> </w:t>
      </w:r>
      <w:r w:rsidRPr="00CF527B">
        <w:t>Проверка проведена сплошным порядком.</w:t>
      </w:r>
      <w:r w:rsidRPr="00570EFC">
        <w:t xml:space="preserve"> </w:t>
      </w:r>
      <w:r>
        <w:t xml:space="preserve">Размеры должностных окладов работникам МКУ «ЦБ МО» установлены в соответствии с п. 12 раздела </w:t>
      </w:r>
      <w:r>
        <w:rPr>
          <w:lang w:val="en-US"/>
        </w:rPr>
        <w:t>II</w:t>
      </w:r>
      <w:r>
        <w:t xml:space="preserve"> «Порядок и условия оплаты труда работников МКУ «ЦБ МО» Положения об оплате труда работников муниципального казенного учреждения «Централизованная бухгалтерия муниципальных образований» (Приложение к Коллективному договору на 2011-2013 год)</w:t>
      </w:r>
    </w:p>
    <w:p w:rsidR="00175F82" w:rsidRPr="00A6526D" w:rsidRDefault="00175F82" w:rsidP="00175F82">
      <w:pPr>
        <w:ind w:firstLine="709"/>
        <w:jc w:val="both"/>
        <w:outlineLvl w:val="0"/>
      </w:pPr>
      <w:r>
        <w:t>П</w:t>
      </w:r>
      <w:r w:rsidRPr="00A6526D">
        <w:t>роверена правильность начисления заработной платы  путем сопоставления лицевых счетов сотрудников со штатным расписанием, табелями учета рабочего времени, приказами руководителя</w:t>
      </w:r>
      <w:r>
        <w:t>.</w:t>
      </w:r>
    </w:p>
    <w:p w:rsidR="00175F82" w:rsidRDefault="00175F82" w:rsidP="00175F82">
      <w:pPr>
        <w:ind w:firstLine="709"/>
        <w:jc w:val="both"/>
        <w:rPr>
          <w:rFonts w:ascii="Calibri" w:hAnsi="Calibri"/>
        </w:rPr>
      </w:pPr>
    </w:p>
    <w:p w:rsidR="00175F82" w:rsidRPr="006A5C23" w:rsidRDefault="00175F82" w:rsidP="00175F82">
      <w:pPr>
        <w:autoSpaceDE w:val="0"/>
        <w:autoSpaceDN w:val="0"/>
        <w:adjustRightInd w:val="0"/>
        <w:ind w:firstLine="709"/>
        <w:jc w:val="both"/>
      </w:pPr>
      <w:r w:rsidRPr="006A5C23">
        <w:t>Согласно Положению об оплате труда работников МКУ «ЦБ</w:t>
      </w:r>
      <w:r>
        <w:t xml:space="preserve"> </w:t>
      </w:r>
      <w:r w:rsidRPr="006A5C23">
        <w:t>МО», стимулирующие выплаты устанавливаются руководителем:</w:t>
      </w:r>
      <w:r w:rsidRPr="0048634C">
        <w:rPr>
          <w:rFonts w:ascii="TimesNewRomanPSMT" w:hAnsi="TimesNewRomanPSMT" w:cs="TimesNewRomanPSMT"/>
          <w:sz w:val="28"/>
          <w:szCs w:val="28"/>
        </w:rPr>
        <w:t xml:space="preserve"> </w:t>
      </w:r>
    </w:p>
    <w:p w:rsidR="00175F82" w:rsidRDefault="00175F82" w:rsidP="00175F82">
      <w:pPr>
        <w:ind w:firstLine="709"/>
        <w:jc w:val="both"/>
      </w:pPr>
      <w:r w:rsidRPr="006A5C23">
        <w:t>-  выплаты за интенсивность и высокие результаты работы;</w:t>
      </w:r>
    </w:p>
    <w:p w:rsidR="00175F82" w:rsidRPr="006A5C23" w:rsidRDefault="00175F82" w:rsidP="00175F82">
      <w:pPr>
        <w:ind w:firstLine="709"/>
        <w:jc w:val="both"/>
      </w:pPr>
      <w:r>
        <w:t>- премия по итогам работы.</w:t>
      </w:r>
    </w:p>
    <w:p w:rsidR="00175F82" w:rsidRPr="006A5C23" w:rsidRDefault="00175F82" w:rsidP="00175F82">
      <w:pPr>
        <w:ind w:firstLine="709"/>
        <w:jc w:val="both"/>
      </w:pPr>
      <w:r w:rsidRPr="006A5C23">
        <w:t>Установление работникам учреждения стимулирующих выплат в проверяемом периоде осуществлялось по приказам директора.</w:t>
      </w:r>
    </w:p>
    <w:p w:rsidR="00175F82" w:rsidRDefault="00175F82" w:rsidP="00175F82">
      <w:pPr>
        <w:tabs>
          <w:tab w:val="left" w:pos="709"/>
          <w:tab w:val="left" w:pos="851"/>
        </w:tabs>
        <w:ind w:firstLine="709"/>
        <w:jc w:val="both"/>
      </w:pPr>
      <w:r>
        <w:t xml:space="preserve">В соответствии со ст. 22 Трудового кодекса РФ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w:t>
      </w:r>
    </w:p>
    <w:p w:rsidR="00175F82" w:rsidRDefault="00175F82" w:rsidP="00175F82">
      <w:pPr>
        <w:ind w:firstLine="709"/>
        <w:jc w:val="both"/>
        <w:rPr>
          <w:b/>
        </w:rPr>
      </w:pPr>
      <w:r w:rsidRPr="006A5C23">
        <w:t>В ходе проверки выявлено, что в приказах по личному составу (выплаты ежемесячной надбавки к должностному окладу за успешное и добросовестное исполнение своих должностных обязанностей, об установлении надбавки за стаж работы в учреждении</w:t>
      </w:r>
      <w:r>
        <w:t>, о предоставлении отпуска</w:t>
      </w:r>
      <w:r w:rsidRPr="006A5C23">
        <w:t xml:space="preserve">) </w:t>
      </w:r>
      <w:r w:rsidRPr="006A5C23">
        <w:rPr>
          <w:b/>
        </w:rPr>
        <w:t>отсутствуют</w:t>
      </w:r>
      <w:r w:rsidRPr="00C81483">
        <w:t xml:space="preserve"> подписи работников учреждения, подтверждающие </w:t>
      </w:r>
      <w:r w:rsidRPr="00C81483">
        <w:rPr>
          <w:b/>
        </w:rPr>
        <w:t>ознакомление с приказами</w:t>
      </w:r>
      <w:r w:rsidRPr="006A5C23">
        <w:rPr>
          <w:b/>
        </w:rPr>
        <w:t xml:space="preserve">. </w:t>
      </w:r>
    </w:p>
    <w:p w:rsidR="00175F82" w:rsidRDefault="00175F82" w:rsidP="00175F82">
      <w:pPr>
        <w:ind w:firstLine="709"/>
        <w:jc w:val="both"/>
        <w:rPr>
          <w:b/>
        </w:rPr>
      </w:pPr>
    </w:p>
    <w:p w:rsidR="00175F82" w:rsidRDefault="00175F82" w:rsidP="00175F82">
      <w:pPr>
        <w:widowControl w:val="0"/>
        <w:ind w:firstLine="709"/>
        <w:jc w:val="both"/>
      </w:pPr>
      <w:r w:rsidRPr="009418F1">
        <w:t xml:space="preserve">Контрольно-счетным комитетом проверено </w:t>
      </w:r>
      <w:r>
        <w:t>обоснованность установления повышающего коэффициента к окладу (должностному окладу) и его размер за выслугу лет. Согласно Положения об оплате труда, повышающий коэффициент к окладу (должностному окладу) за выслугу лет устанавливается работникам  в зависимости от общего количества лет проработанных в муниципальных учреждениях Сегежского муниципального района (Приложение к коллективному договору на 2014-2016 год, изменения зарегистрированы в Министерстве труда и занятости Республики Карелия №17/2016 от 22.04.2016г).</w:t>
      </w:r>
    </w:p>
    <w:p w:rsidR="00175F82" w:rsidRDefault="00175F82" w:rsidP="00175F82">
      <w:pPr>
        <w:widowControl w:val="0"/>
        <w:ind w:firstLine="709"/>
        <w:jc w:val="both"/>
      </w:pPr>
      <w:r>
        <w:t>Размеры</w:t>
      </w:r>
      <w:r w:rsidRPr="00465166">
        <w:t xml:space="preserve"> </w:t>
      </w:r>
      <w:r>
        <w:t>повышающего коэффициента к окладу за выслугу лет:</w:t>
      </w:r>
    </w:p>
    <w:p w:rsidR="00175F82" w:rsidRDefault="00175F82" w:rsidP="00175F82">
      <w:pPr>
        <w:widowControl w:val="0"/>
        <w:ind w:firstLine="709"/>
        <w:jc w:val="both"/>
      </w:pPr>
      <w:r>
        <w:t>При выслуге от 1 года до 3 лет   – 0,05;</w:t>
      </w:r>
    </w:p>
    <w:p w:rsidR="00175F82" w:rsidRDefault="00175F82" w:rsidP="00175F82">
      <w:pPr>
        <w:widowControl w:val="0"/>
        <w:ind w:firstLine="709"/>
        <w:jc w:val="both"/>
      </w:pPr>
      <w:r>
        <w:t>При выслуге от 3 лет до 5 лет     – 0,10;</w:t>
      </w:r>
    </w:p>
    <w:p w:rsidR="00175F82" w:rsidRDefault="00175F82" w:rsidP="00175F82">
      <w:pPr>
        <w:widowControl w:val="0"/>
        <w:ind w:firstLine="709"/>
        <w:jc w:val="both"/>
      </w:pPr>
      <w:r>
        <w:t>При выслуге от 5 лет до 10 лет   – 0,15;</w:t>
      </w:r>
    </w:p>
    <w:p w:rsidR="00175F82" w:rsidRDefault="00175F82" w:rsidP="00175F82">
      <w:pPr>
        <w:widowControl w:val="0"/>
        <w:ind w:firstLine="709"/>
        <w:jc w:val="both"/>
      </w:pPr>
      <w:r>
        <w:t>При выслуге от 10 лет до 15 лет – 0,20;</w:t>
      </w:r>
    </w:p>
    <w:p w:rsidR="00175F82" w:rsidRDefault="00175F82" w:rsidP="00175F82">
      <w:pPr>
        <w:widowControl w:val="0"/>
        <w:ind w:firstLine="709"/>
        <w:jc w:val="both"/>
      </w:pPr>
      <w:r>
        <w:t>При выслуге свыше 15 лет          – 0,30.</w:t>
      </w:r>
    </w:p>
    <w:p w:rsidR="00175F82" w:rsidRDefault="00175F82" w:rsidP="00175F82">
      <w:pPr>
        <w:widowControl w:val="0"/>
        <w:ind w:firstLine="709"/>
        <w:jc w:val="both"/>
      </w:pPr>
      <w:r>
        <w:t>В учреждении повышающий коэффициент устанавливается на основании приказа директора МКУ «ЦБ МО» и подписывается дополнительное соглашение к трудовому договору.</w:t>
      </w:r>
    </w:p>
    <w:p w:rsidR="00175F82" w:rsidRPr="009418F1" w:rsidRDefault="00175F82" w:rsidP="00175F82">
      <w:pPr>
        <w:ind w:firstLine="709"/>
        <w:jc w:val="both"/>
      </w:pPr>
      <w:r w:rsidRPr="009418F1">
        <w:t xml:space="preserve">Контрольно-счетным комитетом проверено </w:t>
      </w:r>
      <w:r>
        <w:t xml:space="preserve">обоснованность установления повышающего коэффициента к окладу (должностному окладу) и его размер за выслугу лет согласно Положению об оплате труда. По результатам проверки нарушений не обнаружено.   </w:t>
      </w:r>
      <w:r w:rsidRPr="009418F1">
        <w:t xml:space="preserve"> </w:t>
      </w:r>
    </w:p>
    <w:p w:rsidR="00175F82" w:rsidRDefault="00175F82" w:rsidP="00175F82">
      <w:pPr>
        <w:ind w:firstLine="709"/>
        <w:jc w:val="both"/>
      </w:pPr>
    </w:p>
    <w:p w:rsidR="00175F82" w:rsidRDefault="00175F82" w:rsidP="00175F82">
      <w:pPr>
        <w:ind w:firstLine="709"/>
        <w:jc w:val="both"/>
      </w:pPr>
      <w:r>
        <w:t>Согласно «Положения об оплате труда работников», д</w:t>
      </w:r>
      <w:r w:rsidRPr="009C3EBD">
        <w:t>оплата за совмещение профессий (должностей)</w:t>
      </w:r>
      <w:r>
        <w:t xml:space="preserve">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в соответствии со статьями 60.2, 151 Трудового кодекса РФ.</w:t>
      </w:r>
    </w:p>
    <w:p w:rsidR="00175F82" w:rsidRDefault="00175F82" w:rsidP="00175F82">
      <w:pPr>
        <w:ind w:firstLine="709"/>
        <w:jc w:val="both"/>
      </w:pPr>
      <w:r>
        <w:t>Контрольно-счетному комитету представлены заявления сотрудников, приказы руководителя, соглашения о совмещении должностей. Данные документы проверены сплошным порядком, нарушений не установлено.</w:t>
      </w:r>
    </w:p>
    <w:p w:rsidR="00175F82" w:rsidRDefault="00175F82" w:rsidP="00175F82">
      <w:pPr>
        <w:tabs>
          <w:tab w:val="left" w:pos="709"/>
        </w:tabs>
        <w:ind w:firstLine="709"/>
        <w:jc w:val="both"/>
      </w:pPr>
    </w:p>
    <w:p w:rsidR="00175F82" w:rsidRDefault="00175F82" w:rsidP="00175F82">
      <w:pPr>
        <w:tabs>
          <w:tab w:val="left" w:pos="709"/>
        </w:tabs>
        <w:ind w:firstLine="709"/>
        <w:jc w:val="both"/>
      </w:pPr>
      <w:r>
        <w:t xml:space="preserve">При проверке табелей учета использования рабочего времени с января по май 2017 г. установлено следующее.  В мае 2017 г. директору Гулицкой О. Ю. 30, 31 мая в табеле проставлены прогулы (П). Проверке представлены акты МКУ «ЦБ МО» от 30 мая 2017 г., 31 мая 2017 г.  «Об отсутствии на рабочем месте О.Ю. Гулицкой». В связи с этим фактически отработанное время работником составило 18 рабочих дней. Начисления заработной платы  произведено за полный месяц (20  рабочих дней). Сумма начислений в мае 2017 г. за два дня прогула составила 2926 руб. 44 коп. Данная сумма удержана из заработной платы в июне 2017 г. при окончательном расчете с Гулицкой О. Ю. (расчетный листок за июнь).  </w:t>
      </w:r>
    </w:p>
    <w:p w:rsidR="00175F82" w:rsidRDefault="00175F82" w:rsidP="00175F82">
      <w:pPr>
        <w:ind w:firstLine="709"/>
        <w:jc w:val="both"/>
      </w:pPr>
      <w:r>
        <w:t xml:space="preserve">Размер должностного оклада руководителя учреждения определен трудовым договором. Размер должностного оклада установлен в  соответствии с постановлением администрации Сегежского муниципального района от 04 марта 2013 г. № 246 «О внесении изменений в некоторые муниципальные правовые акты Сегежского муниципального района». Заработная плата директора, главного бухгалтера  </w:t>
      </w:r>
      <w:r w:rsidRPr="00B9693C">
        <w:t>М</w:t>
      </w:r>
      <w:r>
        <w:t>КУ «ЦБ МО» состоит из должностного оклада, выплат компенсационного и стимулирующего характера.</w:t>
      </w:r>
    </w:p>
    <w:p w:rsidR="00175F82" w:rsidRDefault="00175F82" w:rsidP="00175F82">
      <w:pPr>
        <w:ind w:firstLine="709"/>
        <w:jc w:val="both"/>
      </w:pPr>
      <w:r>
        <w:t>Согласно «</w:t>
      </w:r>
      <w:r w:rsidRPr="00EC7645">
        <w:t>Положени</w:t>
      </w:r>
      <w:r>
        <w:t>я</w:t>
      </w:r>
      <w:r w:rsidRPr="00EC7645">
        <w:t xml:space="preserve"> о стимулирующих выплатах руководителям муниципальных казенных учреждений «Единый расчетный центр», «Централизованная бухгалтерия муниципальных образований», Централизованная бухгалтерия муниципальных социальных учреждений Сегежского мун</w:t>
      </w:r>
      <w:r>
        <w:t>иципального района», утвержденное</w:t>
      </w:r>
      <w:r w:rsidRPr="00EC7645">
        <w:t xml:space="preserve"> постановлением администрации Сегежского муниципального района от 24 июня 2014 г. №806</w:t>
      </w:r>
      <w:r>
        <w:t>, руководителям устанавливаются следующие виды выплат стимулирующего характера:</w:t>
      </w:r>
    </w:p>
    <w:p w:rsidR="00175F82" w:rsidRDefault="00175F82" w:rsidP="00175F82">
      <w:pPr>
        <w:widowControl w:val="0"/>
        <w:ind w:firstLine="709"/>
        <w:jc w:val="both"/>
      </w:pPr>
      <w:r>
        <w:t>- премия по итогам работы (квартал, год);</w:t>
      </w:r>
    </w:p>
    <w:p w:rsidR="00175F82" w:rsidRDefault="00175F82" w:rsidP="00175F82">
      <w:pPr>
        <w:widowControl w:val="0"/>
        <w:ind w:firstLine="709"/>
        <w:jc w:val="both"/>
      </w:pPr>
      <w:r>
        <w:t>- ежемесячная стимулирующая надбавка к должностному окладу за выслугу лет;</w:t>
      </w:r>
    </w:p>
    <w:p w:rsidR="00175F82" w:rsidRDefault="00175F82" w:rsidP="00175F82">
      <w:pPr>
        <w:widowControl w:val="0"/>
        <w:ind w:firstLine="709"/>
        <w:jc w:val="both"/>
      </w:pPr>
      <w:r>
        <w:t>- ежемесячная стимулирующая надбавка к должностному окладу за особые условия труда, за качество выполняемых работ.</w:t>
      </w:r>
    </w:p>
    <w:p w:rsidR="00175F82" w:rsidRDefault="00175F82" w:rsidP="00175F82">
      <w:pPr>
        <w:widowControl w:val="0"/>
        <w:ind w:firstLine="709"/>
        <w:jc w:val="both"/>
      </w:pPr>
      <w:r>
        <w:t>Пунктом 11 данного Положения определено, проект постановления администрации о премиальных выплатах готовит руководитель.</w:t>
      </w:r>
    </w:p>
    <w:p w:rsidR="00175F82" w:rsidRDefault="00175F82" w:rsidP="00175F82">
      <w:pPr>
        <w:widowControl w:val="0"/>
        <w:ind w:firstLine="709"/>
        <w:jc w:val="both"/>
      </w:pPr>
      <w:r>
        <w:t xml:space="preserve">Контрольно-счетным комитетом проверено обоснованность выплат стимулирующего характера директору МКУ «ЦБ МО». </w:t>
      </w:r>
    </w:p>
    <w:p w:rsidR="00175F82" w:rsidRPr="00797EFC" w:rsidRDefault="00175F82" w:rsidP="00175F82">
      <w:pPr>
        <w:ind w:firstLine="709"/>
        <w:jc w:val="both"/>
      </w:pPr>
      <w:r w:rsidRPr="00797EFC">
        <w:t xml:space="preserve">Установление </w:t>
      </w:r>
      <w:r>
        <w:t>директору МКУ «ЦБ МО»</w:t>
      </w:r>
      <w:r w:rsidRPr="00797EFC">
        <w:t xml:space="preserve"> стимулирующих выплат в </w:t>
      </w:r>
      <w:r>
        <w:t>2016,2017 годах</w:t>
      </w:r>
      <w:r w:rsidRPr="00797EFC">
        <w:t xml:space="preserve"> осуществлялось </w:t>
      </w:r>
      <w:r>
        <w:t>согласно постановлениям администрации Сегежского муниципального района</w:t>
      </w:r>
      <w:r w:rsidRPr="00797EFC">
        <w:t>.</w:t>
      </w:r>
    </w:p>
    <w:p w:rsidR="00175F82" w:rsidRDefault="00175F82" w:rsidP="00175F82">
      <w:pPr>
        <w:ind w:firstLine="709"/>
        <w:jc w:val="both"/>
      </w:pPr>
      <w:r>
        <w:t>К проверке представлены копии постановлений администрации Сегежского муниципального района от 14 декабря 2016 г. №</w:t>
      </w:r>
      <w:r w:rsidRPr="00E104A2">
        <w:t>1084, от 23 декабря г. №1124,от 03 февраля 2017 г. № 69 «О премировании директора муниципального</w:t>
      </w:r>
      <w:r>
        <w:t xml:space="preserve"> казенного учреждения «Централизованная бухгалтерия муниципальных образований» Гулицкой О. Ю., где установлены премии по итогам работы за ноябрь, декабрь 2016 года, январь 2017 года</w:t>
      </w:r>
      <w:r w:rsidRPr="00E104A2">
        <w:t xml:space="preserve"> </w:t>
      </w:r>
      <w:r>
        <w:t>в размере 30% должностного оклада с начислением районного коэффициента и процентной надбавки за стаж работы в районах Крайнего Севера и приравненных к ним местностям з</w:t>
      </w:r>
      <w:r w:rsidR="002800CC">
        <w:t>а фактически отработанное время.</w:t>
      </w:r>
      <w:r w:rsidRPr="00FA7FC6">
        <w:t xml:space="preserve"> </w:t>
      </w:r>
      <w:r>
        <w:t xml:space="preserve">В соответствии с п.3 </w:t>
      </w:r>
      <w:r w:rsidRPr="00EC7645">
        <w:t>Положени</w:t>
      </w:r>
      <w:r>
        <w:t>я</w:t>
      </w:r>
      <w:r w:rsidRPr="00EC7645">
        <w:t xml:space="preserve"> о стимулирующих выплатах руководителям муниципальных казенных учреждений</w:t>
      </w:r>
      <w:r>
        <w:t xml:space="preserve"> №806 данный вид стимулирующей премии отсутствует. Сумма необоснованных произведенных выплат составила </w:t>
      </w:r>
      <w:r w:rsidRPr="00107424">
        <w:rPr>
          <w:b/>
        </w:rPr>
        <w:t>20 259 рублей 72 копеек</w:t>
      </w:r>
      <w:r w:rsidR="002800CC">
        <w:t xml:space="preserve"> (приложение №1).</w:t>
      </w:r>
    </w:p>
    <w:p w:rsidR="00175F82" w:rsidRDefault="00175F82" w:rsidP="00175F82">
      <w:pPr>
        <w:ind w:firstLine="709"/>
        <w:jc w:val="both"/>
      </w:pPr>
      <w:r>
        <w:t xml:space="preserve">Так же </w:t>
      </w:r>
      <w:r w:rsidR="00D03143">
        <w:t xml:space="preserve">к проверке </w:t>
      </w:r>
      <w:r>
        <w:t>представлены постановления администрации Сегежского муниципального района от 14 марта 2017 г. №117, от 11 апреля 2017 г. №220, от 5 мая 2017 г. №253, от 25 мая 2017 г. №287 «О премировании директора муниципального казенного учреждения «Централизованная бухгалтерия муниципальных образований», в соответствии с которыми Гулицкой О.Ю. выплачена премия по итогам работы за февраль, март, апрель, май 2017 г. в размере 30% должностного оклада с начислением районного коэффициента и процентной надбавки за стаж работы в районах Крайнего Севера и приравненных к ним местностям за фактически отработанное время.</w:t>
      </w:r>
    </w:p>
    <w:p w:rsidR="0025693C" w:rsidRDefault="0025693C" w:rsidP="0025693C">
      <w:pPr>
        <w:tabs>
          <w:tab w:val="left" w:pos="2676"/>
        </w:tabs>
        <w:autoSpaceDE w:val="0"/>
        <w:autoSpaceDN w:val="0"/>
        <w:adjustRightInd w:val="0"/>
        <w:ind w:firstLine="709"/>
        <w:jc w:val="both"/>
      </w:pPr>
      <w:r>
        <w:t>По запросу Контрольно-счетного комитета, администрация Сегежского муниципального района подтвердила издание постановлений администрации Сегежского муниципального района от 14 декабря 2016 г. №</w:t>
      </w:r>
      <w:r w:rsidRPr="00E104A2">
        <w:t>1084, от 23 декабря г. №1124,от 03 февраля 2017 г. № 69 «О премировании директора муниципального</w:t>
      </w:r>
      <w:r>
        <w:t xml:space="preserve"> казенного учреждения «Централизованная бухгалтерия муниципальных образований» (приложение №2).</w:t>
      </w:r>
    </w:p>
    <w:p w:rsidR="0025693C" w:rsidRPr="004C4D18" w:rsidRDefault="0025693C" w:rsidP="0025693C">
      <w:pPr>
        <w:tabs>
          <w:tab w:val="left" w:pos="2676"/>
        </w:tabs>
        <w:autoSpaceDE w:val="0"/>
        <w:autoSpaceDN w:val="0"/>
        <w:adjustRightInd w:val="0"/>
        <w:ind w:firstLine="709"/>
        <w:jc w:val="both"/>
      </w:pPr>
      <w:r>
        <w:t xml:space="preserve"> Следовательно постановления</w:t>
      </w:r>
      <w:r w:rsidRPr="00D03143">
        <w:t xml:space="preserve"> </w:t>
      </w:r>
      <w:r>
        <w:t>администрации Сегежского муниципального района от 14 марта 2017 г. №117, от 11 апреля 2017 г. №220, от 5 мая 2017 г. №253, от 25 мая 2017 г. №287 «О премировании директора муниципального казенного учреждения «Централизованная бухгалтерия муниципальных образований» не издавались (приложение №3).</w:t>
      </w:r>
    </w:p>
    <w:p w:rsidR="0025693C" w:rsidRDefault="0025693C" w:rsidP="00175F82">
      <w:pPr>
        <w:ind w:firstLine="709"/>
        <w:jc w:val="both"/>
      </w:pPr>
    </w:p>
    <w:p w:rsidR="00175F82" w:rsidRDefault="00175F82" w:rsidP="00175F82">
      <w:pPr>
        <w:ind w:firstLine="709"/>
        <w:jc w:val="both"/>
      </w:pPr>
      <w:r>
        <w:t xml:space="preserve">Сумма начислений </w:t>
      </w:r>
      <w:r w:rsidRPr="00E65507">
        <w:rPr>
          <w:b/>
        </w:rPr>
        <w:t>не подтвержденных</w:t>
      </w:r>
      <w:r>
        <w:t xml:space="preserve"> указанных выплат за период с февраля по май 2017 года составила </w:t>
      </w:r>
      <w:r w:rsidRPr="00107424">
        <w:rPr>
          <w:b/>
        </w:rPr>
        <w:t>20 403 рублей</w:t>
      </w:r>
      <w:r>
        <w:rPr>
          <w:b/>
        </w:rPr>
        <w:t xml:space="preserve"> 45 копеек</w:t>
      </w:r>
      <w:r>
        <w:t>.</w:t>
      </w:r>
    </w:p>
    <w:p w:rsidR="00175F82" w:rsidRPr="004C4D18" w:rsidRDefault="00175F82" w:rsidP="00175F82">
      <w:pPr>
        <w:tabs>
          <w:tab w:val="left" w:pos="2676"/>
        </w:tabs>
        <w:autoSpaceDE w:val="0"/>
        <w:autoSpaceDN w:val="0"/>
        <w:adjustRightInd w:val="0"/>
        <w:jc w:val="both"/>
      </w:pPr>
      <w:r>
        <w:rPr>
          <w:sz w:val="26"/>
          <w:szCs w:val="26"/>
        </w:rPr>
        <w:t xml:space="preserve">         </w:t>
      </w:r>
      <w:r w:rsidRPr="004C4D18">
        <w:t xml:space="preserve">В результате анализа представленной бюджетной отчетности, отчетности во внебюджетные фонды можно констатировать факт, что на данный фонд оплаты труда производилось начисление и уплата </w:t>
      </w:r>
      <w:r w:rsidR="0025693C">
        <w:t xml:space="preserve">во внебюджетные фонды </w:t>
      </w:r>
      <w:r w:rsidRPr="004C4D18">
        <w:t>(приложение № 1 к акту):</w:t>
      </w:r>
    </w:p>
    <w:p w:rsidR="00175F82" w:rsidRPr="004C4D18" w:rsidRDefault="00175F82" w:rsidP="00175F82">
      <w:pPr>
        <w:tabs>
          <w:tab w:val="left" w:pos="2676"/>
        </w:tabs>
        <w:autoSpaceDE w:val="0"/>
        <w:autoSpaceDN w:val="0"/>
        <w:adjustRightInd w:val="0"/>
        <w:jc w:val="both"/>
      </w:pPr>
      <w:r w:rsidRPr="004C4D18">
        <w:t xml:space="preserve">1) Страховых взносов  на обязательное пенсионное страхование в Пенсионный фонд России Российской Федерации в размере 22 % от фонда оплаты труда в сумме </w:t>
      </w:r>
      <w:r w:rsidRPr="004C4D18">
        <w:rPr>
          <w:b/>
        </w:rPr>
        <w:t>4 488 рублей 76 копеек</w:t>
      </w:r>
      <w:r w:rsidRPr="004C4D18">
        <w:t>;</w:t>
      </w:r>
    </w:p>
    <w:p w:rsidR="00175F82" w:rsidRPr="004C4D18" w:rsidRDefault="00175F82" w:rsidP="00175F82">
      <w:pPr>
        <w:tabs>
          <w:tab w:val="left" w:pos="2676"/>
        </w:tabs>
        <w:autoSpaceDE w:val="0"/>
        <w:autoSpaceDN w:val="0"/>
        <w:adjustRightInd w:val="0"/>
        <w:jc w:val="both"/>
      </w:pPr>
      <w:r w:rsidRPr="004C4D18">
        <w:t xml:space="preserve">2) Страховых взносов на обязательное медицинское страхование в Федеральный фонд обязательного медицинского страхования в размере 5,1 % от фонда оплаты труда в сумме </w:t>
      </w:r>
      <w:r w:rsidRPr="004C4D18">
        <w:rPr>
          <w:b/>
        </w:rPr>
        <w:t>1 040 рублей 58 копеек</w:t>
      </w:r>
      <w:r w:rsidRPr="004C4D18">
        <w:t>;</w:t>
      </w:r>
    </w:p>
    <w:p w:rsidR="00175F82" w:rsidRPr="004C4D18" w:rsidRDefault="00175F82" w:rsidP="00175F82">
      <w:pPr>
        <w:tabs>
          <w:tab w:val="left" w:pos="2676"/>
        </w:tabs>
        <w:autoSpaceDE w:val="0"/>
        <w:autoSpaceDN w:val="0"/>
        <w:adjustRightInd w:val="0"/>
        <w:jc w:val="both"/>
      </w:pPr>
      <w:r w:rsidRPr="004C4D18">
        <w:t xml:space="preserve">3) Страховых взносов в Фонд социального страхования Российской Федерации на случай временной нетрудоспособности и в связи с материнством в размере 2,9 % от фонда оплаты труда в сумме </w:t>
      </w:r>
      <w:r w:rsidRPr="004C4D18">
        <w:rPr>
          <w:b/>
        </w:rPr>
        <w:t xml:space="preserve">591 рубля </w:t>
      </w:r>
      <w:r>
        <w:rPr>
          <w:b/>
        </w:rPr>
        <w:t>69</w:t>
      </w:r>
      <w:r w:rsidRPr="004C4D18">
        <w:rPr>
          <w:b/>
        </w:rPr>
        <w:t xml:space="preserve"> копеек</w:t>
      </w:r>
      <w:r w:rsidRPr="004C4D18">
        <w:t>;</w:t>
      </w:r>
    </w:p>
    <w:p w:rsidR="00175F82" w:rsidRPr="004C4D18" w:rsidRDefault="00175F82" w:rsidP="00175F82">
      <w:pPr>
        <w:tabs>
          <w:tab w:val="left" w:pos="2676"/>
        </w:tabs>
        <w:autoSpaceDE w:val="0"/>
        <w:autoSpaceDN w:val="0"/>
        <w:adjustRightInd w:val="0"/>
        <w:jc w:val="both"/>
      </w:pPr>
      <w:r w:rsidRPr="004C4D18">
        <w:t xml:space="preserve">4)Страховые взносы по обязательному социальному страхованию от несчастных случаев на производстве и профессиональных заболеваний в размере 0,2 % от фонда оплаты труда в сумме </w:t>
      </w:r>
      <w:r w:rsidRPr="004C4D18">
        <w:rPr>
          <w:b/>
        </w:rPr>
        <w:t>40 рублей  8</w:t>
      </w:r>
      <w:r>
        <w:rPr>
          <w:b/>
        </w:rPr>
        <w:t>2</w:t>
      </w:r>
      <w:r w:rsidRPr="004C4D18">
        <w:rPr>
          <w:b/>
        </w:rPr>
        <w:t xml:space="preserve"> копейки</w:t>
      </w:r>
      <w:r w:rsidRPr="004C4D18">
        <w:t>.</w:t>
      </w:r>
    </w:p>
    <w:p w:rsidR="00175F82" w:rsidRDefault="00175F82" w:rsidP="00175F82">
      <w:pPr>
        <w:tabs>
          <w:tab w:val="left" w:pos="2676"/>
        </w:tabs>
        <w:autoSpaceDE w:val="0"/>
        <w:autoSpaceDN w:val="0"/>
        <w:adjustRightInd w:val="0"/>
        <w:ind w:firstLine="709"/>
        <w:jc w:val="both"/>
      </w:pPr>
      <w:r w:rsidRPr="004C4D18">
        <w:t xml:space="preserve">Общая сумма нанесенного ущерба бюджету </w:t>
      </w:r>
      <w:r w:rsidR="0025693C">
        <w:t xml:space="preserve">Поселений </w:t>
      </w:r>
      <w:r w:rsidRPr="004C4D18">
        <w:t>Сегежского муниципального района по К</w:t>
      </w:r>
      <w:r w:rsidR="0025693C">
        <w:t>БК</w:t>
      </w:r>
      <w:r w:rsidRPr="004C4D18">
        <w:t xml:space="preserve"> </w:t>
      </w:r>
      <w:r w:rsidR="0025693C">
        <w:t>119</w:t>
      </w:r>
      <w:r w:rsidRPr="004C4D18">
        <w:t xml:space="preserve"> составила </w:t>
      </w:r>
      <w:r w:rsidRPr="004C4D18">
        <w:rPr>
          <w:b/>
        </w:rPr>
        <w:t>6 161 рубля 85копейки</w:t>
      </w:r>
      <w:r w:rsidRPr="004C4D18">
        <w:t>.</w:t>
      </w:r>
    </w:p>
    <w:p w:rsidR="00175F82" w:rsidRPr="004C4D18" w:rsidRDefault="00175F82" w:rsidP="00175F82">
      <w:pPr>
        <w:ind w:firstLine="709"/>
        <w:jc w:val="both"/>
      </w:pPr>
    </w:p>
    <w:p w:rsidR="00175F82" w:rsidRDefault="00175F82" w:rsidP="00175F82">
      <w:pPr>
        <w:ind w:firstLine="709"/>
        <w:jc w:val="both"/>
      </w:pPr>
      <w:r>
        <w:t>Сумма проверенных средств составляет 1 536 841,26 рублей.</w:t>
      </w:r>
    </w:p>
    <w:p w:rsidR="00175F82" w:rsidRDefault="00175F82" w:rsidP="00175F82">
      <w:pPr>
        <w:ind w:firstLine="709"/>
        <w:jc w:val="both"/>
      </w:pPr>
    </w:p>
    <w:p w:rsidR="00175F82" w:rsidRDefault="00175F82" w:rsidP="00175F82">
      <w:pPr>
        <w:tabs>
          <w:tab w:val="left" w:pos="960"/>
        </w:tabs>
        <w:rPr>
          <w:b/>
          <w:sz w:val="26"/>
          <w:szCs w:val="26"/>
        </w:rPr>
      </w:pPr>
      <w:r>
        <w:rPr>
          <w:b/>
          <w:sz w:val="26"/>
          <w:szCs w:val="26"/>
        </w:rPr>
        <w:t>П</w:t>
      </w:r>
      <w:r w:rsidRPr="004C5F84">
        <w:rPr>
          <w:b/>
          <w:sz w:val="26"/>
          <w:szCs w:val="26"/>
        </w:rPr>
        <w:t>о результатам контрольного мероприятия</w:t>
      </w:r>
      <w:r>
        <w:rPr>
          <w:b/>
          <w:sz w:val="26"/>
          <w:szCs w:val="26"/>
        </w:rPr>
        <w:t xml:space="preserve"> установлено:</w:t>
      </w:r>
    </w:p>
    <w:p w:rsidR="00175F82" w:rsidRPr="004C5F84" w:rsidRDefault="00175F82" w:rsidP="00175F82">
      <w:pPr>
        <w:tabs>
          <w:tab w:val="left" w:pos="960"/>
        </w:tabs>
        <w:jc w:val="center"/>
        <w:rPr>
          <w:b/>
          <w:sz w:val="26"/>
          <w:szCs w:val="26"/>
        </w:rPr>
      </w:pPr>
    </w:p>
    <w:p w:rsidR="00175F82" w:rsidRDefault="00175F82" w:rsidP="00175F82">
      <w:pPr>
        <w:tabs>
          <w:tab w:val="left" w:pos="960"/>
        </w:tabs>
        <w:ind w:firstLine="709"/>
        <w:jc w:val="both"/>
        <w:rPr>
          <w:sz w:val="26"/>
          <w:szCs w:val="26"/>
        </w:rPr>
      </w:pPr>
      <w:r w:rsidRPr="004C5F84">
        <w:rPr>
          <w:sz w:val="26"/>
          <w:szCs w:val="26"/>
        </w:rPr>
        <w:t xml:space="preserve">Общая сумма выявленных нарушений по результатам проверки отдельных вопросов финансово-хозяйственной деятельности </w:t>
      </w:r>
      <w:r>
        <w:rPr>
          <w:sz w:val="26"/>
          <w:szCs w:val="26"/>
        </w:rPr>
        <w:t xml:space="preserve">МКУ ««Централизованная бухгалтерия муниципальных образований» </w:t>
      </w:r>
      <w:r w:rsidRPr="004C5F84">
        <w:rPr>
          <w:sz w:val="26"/>
          <w:szCs w:val="26"/>
        </w:rPr>
        <w:t>за 201</w:t>
      </w:r>
      <w:r>
        <w:rPr>
          <w:sz w:val="26"/>
          <w:szCs w:val="26"/>
        </w:rPr>
        <w:t>6</w:t>
      </w:r>
      <w:r w:rsidRPr="004C5F84">
        <w:rPr>
          <w:sz w:val="26"/>
          <w:szCs w:val="26"/>
        </w:rPr>
        <w:t xml:space="preserve"> год </w:t>
      </w:r>
      <w:r>
        <w:rPr>
          <w:sz w:val="26"/>
          <w:szCs w:val="26"/>
        </w:rPr>
        <w:t xml:space="preserve">и январь – май 2017 года </w:t>
      </w:r>
      <w:r w:rsidRPr="004C5F84">
        <w:rPr>
          <w:sz w:val="26"/>
          <w:szCs w:val="26"/>
        </w:rPr>
        <w:t xml:space="preserve">составляет </w:t>
      </w:r>
      <w:r w:rsidR="007F3EA2">
        <w:rPr>
          <w:b/>
          <w:sz w:val="26"/>
          <w:szCs w:val="26"/>
        </w:rPr>
        <w:t>52 943</w:t>
      </w:r>
      <w:r w:rsidRPr="00177994">
        <w:rPr>
          <w:b/>
          <w:sz w:val="26"/>
          <w:szCs w:val="26"/>
        </w:rPr>
        <w:t xml:space="preserve"> рублей </w:t>
      </w:r>
      <w:r w:rsidR="007F3EA2">
        <w:rPr>
          <w:b/>
          <w:sz w:val="26"/>
          <w:szCs w:val="26"/>
        </w:rPr>
        <w:t>46</w:t>
      </w:r>
      <w:r w:rsidRPr="00177994">
        <w:rPr>
          <w:b/>
          <w:sz w:val="26"/>
          <w:szCs w:val="26"/>
        </w:rPr>
        <w:t xml:space="preserve"> копейки</w:t>
      </w:r>
      <w:r w:rsidRPr="004C5F84">
        <w:rPr>
          <w:sz w:val="26"/>
          <w:szCs w:val="26"/>
        </w:rPr>
        <w:t>.</w:t>
      </w:r>
    </w:p>
    <w:p w:rsidR="007F3EA2" w:rsidRDefault="007F3EA2" w:rsidP="007F3EA2">
      <w:pPr>
        <w:tabs>
          <w:tab w:val="left" w:pos="960"/>
        </w:tabs>
        <w:ind w:firstLine="709"/>
        <w:jc w:val="both"/>
        <w:rPr>
          <w:sz w:val="26"/>
          <w:szCs w:val="26"/>
        </w:rPr>
      </w:pPr>
      <w:r>
        <w:rPr>
          <w:sz w:val="26"/>
          <w:szCs w:val="26"/>
        </w:rPr>
        <w:t>-  необоснованное расходование бюджетных средств по К</w:t>
      </w:r>
      <w:r w:rsidR="001817C8">
        <w:rPr>
          <w:sz w:val="26"/>
          <w:szCs w:val="26"/>
        </w:rPr>
        <w:t>БК 1</w:t>
      </w:r>
      <w:r>
        <w:rPr>
          <w:sz w:val="26"/>
          <w:szCs w:val="26"/>
        </w:rPr>
        <w:t xml:space="preserve">11 в сумму </w:t>
      </w:r>
      <w:r>
        <w:rPr>
          <w:b/>
          <w:sz w:val="26"/>
          <w:szCs w:val="26"/>
        </w:rPr>
        <w:t>17259</w:t>
      </w:r>
      <w:r w:rsidRPr="00177994">
        <w:rPr>
          <w:b/>
          <w:sz w:val="26"/>
          <w:szCs w:val="26"/>
        </w:rPr>
        <w:t xml:space="preserve"> рублей </w:t>
      </w:r>
      <w:r>
        <w:rPr>
          <w:b/>
          <w:sz w:val="26"/>
          <w:szCs w:val="26"/>
        </w:rPr>
        <w:t>72</w:t>
      </w:r>
      <w:r w:rsidRPr="00177994">
        <w:rPr>
          <w:b/>
          <w:sz w:val="26"/>
          <w:szCs w:val="26"/>
        </w:rPr>
        <w:t xml:space="preserve"> копеек</w:t>
      </w:r>
      <w:r>
        <w:rPr>
          <w:sz w:val="26"/>
          <w:szCs w:val="26"/>
        </w:rPr>
        <w:t>;</w:t>
      </w:r>
    </w:p>
    <w:p w:rsidR="007F3EA2" w:rsidRDefault="007F3EA2" w:rsidP="007F3EA2">
      <w:pPr>
        <w:tabs>
          <w:tab w:val="left" w:pos="960"/>
        </w:tabs>
        <w:ind w:firstLine="709"/>
        <w:jc w:val="both"/>
        <w:rPr>
          <w:sz w:val="26"/>
          <w:szCs w:val="26"/>
        </w:rPr>
      </w:pPr>
      <w:r>
        <w:rPr>
          <w:sz w:val="26"/>
          <w:szCs w:val="26"/>
        </w:rPr>
        <w:t>-  необоснованное расходование бюджетных средств по К</w:t>
      </w:r>
      <w:r w:rsidR="001817C8">
        <w:rPr>
          <w:sz w:val="26"/>
          <w:szCs w:val="26"/>
        </w:rPr>
        <w:t>БК 119</w:t>
      </w:r>
      <w:r>
        <w:rPr>
          <w:sz w:val="26"/>
          <w:szCs w:val="26"/>
        </w:rPr>
        <w:t xml:space="preserve"> в сумму </w:t>
      </w:r>
      <w:r>
        <w:rPr>
          <w:b/>
          <w:sz w:val="26"/>
          <w:szCs w:val="26"/>
        </w:rPr>
        <w:t xml:space="preserve">6118 </w:t>
      </w:r>
      <w:r w:rsidRPr="00177994">
        <w:rPr>
          <w:b/>
          <w:sz w:val="26"/>
          <w:szCs w:val="26"/>
        </w:rPr>
        <w:t xml:space="preserve">рублей </w:t>
      </w:r>
      <w:r>
        <w:rPr>
          <w:b/>
          <w:sz w:val="26"/>
          <w:szCs w:val="26"/>
        </w:rPr>
        <w:t>44</w:t>
      </w:r>
      <w:r w:rsidRPr="00177994">
        <w:rPr>
          <w:b/>
          <w:sz w:val="26"/>
          <w:szCs w:val="26"/>
        </w:rPr>
        <w:t xml:space="preserve"> копеек</w:t>
      </w:r>
      <w:r>
        <w:rPr>
          <w:sz w:val="26"/>
          <w:szCs w:val="26"/>
        </w:rPr>
        <w:t>;</w:t>
      </w:r>
    </w:p>
    <w:p w:rsidR="00175F82" w:rsidRDefault="00175F82" w:rsidP="00175F82">
      <w:pPr>
        <w:tabs>
          <w:tab w:val="left" w:pos="960"/>
        </w:tabs>
        <w:ind w:firstLine="709"/>
        <w:jc w:val="both"/>
        <w:rPr>
          <w:sz w:val="26"/>
          <w:szCs w:val="26"/>
        </w:rPr>
      </w:pPr>
      <w:r>
        <w:rPr>
          <w:sz w:val="26"/>
          <w:szCs w:val="26"/>
        </w:rPr>
        <w:t>- неправомерное расходование бюджетных средств по К</w:t>
      </w:r>
      <w:r w:rsidR="001817C8">
        <w:rPr>
          <w:sz w:val="26"/>
          <w:szCs w:val="26"/>
        </w:rPr>
        <w:t>БК</w:t>
      </w:r>
      <w:r>
        <w:rPr>
          <w:sz w:val="26"/>
          <w:szCs w:val="26"/>
        </w:rPr>
        <w:t xml:space="preserve"> </w:t>
      </w:r>
      <w:r w:rsidR="001817C8">
        <w:rPr>
          <w:sz w:val="26"/>
          <w:szCs w:val="26"/>
        </w:rPr>
        <w:t>1</w:t>
      </w:r>
      <w:r>
        <w:rPr>
          <w:sz w:val="26"/>
          <w:szCs w:val="26"/>
        </w:rPr>
        <w:t>1</w:t>
      </w:r>
      <w:r w:rsidR="007F3EA2">
        <w:rPr>
          <w:sz w:val="26"/>
          <w:szCs w:val="26"/>
        </w:rPr>
        <w:t>1</w:t>
      </w:r>
      <w:r>
        <w:rPr>
          <w:sz w:val="26"/>
          <w:szCs w:val="26"/>
        </w:rPr>
        <w:t xml:space="preserve">  в сумме </w:t>
      </w:r>
      <w:r w:rsidR="007F3EA2">
        <w:rPr>
          <w:b/>
          <w:sz w:val="26"/>
          <w:szCs w:val="26"/>
        </w:rPr>
        <w:t>20403</w:t>
      </w:r>
      <w:r w:rsidRPr="00177994">
        <w:rPr>
          <w:b/>
          <w:sz w:val="26"/>
          <w:szCs w:val="26"/>
        </w:rPr>
        <w:t xml:space="preserve"> рублей</w:t>
      </w:r>
      <w:r w:rsidR="007F3EA2">
        <w:rPr>
          <w:b/>
          <w:sz w:val="26"/>
          <w:szCs w:val="26"/>
        </w:rPr>
        <w:t xml:space="preserve"> 45 копеек</w:t>
      </w:r>
      <w:r>
        <w:rPr>
          <w:sz w:val="26"/>
          <w:szCs w:val="26"/>
        </w:rPr>
        <w:t>;</w:t>
      </w:r>
    </w:p>
    <w:p w:rsidR="00175F82" w:rsidRDefault="00175F82" w:rsidP="00175F82">
      <w:pPr>
        <w:tabs>
          <w:tab w:val="left" w:pos="960"/>
        </w:tabs>
        <w:ind w:firstLine="709"/>
        <w:jc w:val="both"/>
        <w:rPr>
          <w:sz w:val="26"/>
          <w:szCs w:val="26"/>
        </w:rPr>
      </w:pPr>
      <w:r>
        <w:rPr>
          <w:sz w:val="26"/>
          <w:szCs w:val="26"/>
        </w:rPr>
        <w:t>- неправомерное расходова</w:t>
      </w:r>
      <w:r w:rsidR="001817C8">
        <w:rPr>
          <w:sz w:val="26"/>
          <w:szCs w:val="26"/>
        </w:rPr>
        <w:t>ние бюджетных средств по КБК 119</w:t>
      </w:r>
      <w:r>
        <w:rPr>
          <w:sz w:val="26"/>
          <w:szCs w:val="26"/>
        </w:rPr>
        <w:t xml:space="preserve"> в сумме </w:t>
      </w:r>
      <w:r w:rsidR="007F3EA2">
        <w:rPr>
          <w:b/>
          <w:sz w:val="26"/>
          <w:szCs w:val="26"/>
        </w:rPr>
        <w:t>6161</w:t>
      </w:r>
      <w:r w:rsidRPr="00177994">
        <w:rPr>
          <w:b/>
          <w:sz w:val="26"/>
          <w:szCs w:val="26"/>
        </w:rPr>
        <w:t xml:space="preserve"> рублей </w:t>
      </w:r>
      <w:r w:rsidR="007F3EA2">
        <w:rPr>
          <w:b/>
          <w:sz w:val="26"/>
          <w:szCs w:val="26"/>
        </w:rPr>
        <w:t>85</w:t>
      </w:r>
      <w:r w:rsidRPr="00177994">
        <w:rPr>
          <w:b/>
          <w:sz w:val="26"/>
          <w:szCs w:val="26"/>
        </w:rPr>
        <w:t xml:space="preserve"> копеек</w:t>
      </w:r>
      <w:r w:rsidR="007F3EA2">
        <w:rPr>
          <w:sz w:val="26"/>
          <w:szCs w:val="26"/>
        </w:rPr>
        <w:t>.</w:t>
      </w:r>
    </w:p>
    <w:p w:rsidR="00175F82" w:rsidRPr="000531FB" w:rsidRDefault="00175F82" w:rsidP="00B07768">
      <w:pPr>
        <w:tabs>
          <w:tab w:val="left" w:pos="2676"/>
        </w:tabs>
        <w:jc w:val="both"/>
        <w:rPr>
          <w:b/>
        </w:rPr>
      </w:pPr>
    </w:p>
    <w:p w:rsidR="00B07768" w:rsidRDefault="00B07768" w:rsidP="00B07768">
      <w:pPr>
        <w:tabs>
          <w:tab w:val="left" w:pos="2676"/>
        </w:tabs>
        <w:jc w:val="center"/>
        <w:rPr>
          <w:b/>
        </w:rPr>
      </w:pPr>
      <w:r w:rsidRPr="000531FB">
        <w:rPr>
          <w:b/>
        </w:rPr>
        <w:t>Итоговые данные контрольного мероприятия</w:t>
      </w:r>
    </w:p>
    <w:p w:rsidR="00D03143" w:rsidRPr="000531FB" w:rsidRDefault="00D03143" w:rsidP="00B07768">
      <w:pPr>
        <w:tabs>
          <w:tab w:val="left" w:pos="267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B07768" w:rsidRPr="000531FB" w:rsidTr="008A26CF">
        <w:trPr>
          <w:trHeight w:val="684"/>
        </w:trPr>
        <w:tc>
          <w:tcPr>
            <w:tcW w:w="2093" w:type="dxa"/>
            <w:vMerge w:val="restart"/>
            <w:shd w:val="clear" w:color="auto" w:fill="auto"/>
          </w:tcPr>
          <w:p w:rsidR="00B07768" w:rsidRPr="000531FB" w:rsidRDefault="00B07768" w:rsidP="008A26CF">
            <w:pPr>
              <w:tabs>
                <w:tab w:val="left" w:pos="2676"/>
              </w:tabs>
              <w:jc w:val="center"/>
            </w:pPr>
            <w:r w:rsidRPr="000531FB">
              <w:t>Нарушения</w:t>
            </w:r>
          </w:p>
        </w:tc>
        <w:tc>
          <w:tcPr>
            <w:tcW w:w="1701" w:type="dxa"/>
            <w:vMerge w:val="restart"/>
            <w:shd w:val="clear" w:color="auto" w:fill="auto"/>
          </w:tcPr>
          <w:p w:rsidR="00B07768" w:rsidRPr="000531FB" w:rsidRDefault="00B07768" w:rsidP="008A26CF">
            <w:pPr>
              <w:tabs>
                <w:tab w:val="left" w:pos="2676"/>
              </w:tabs>
              <w:jc w:val="center"/>
            </w:pPr>
            <w:r w:rsidRPr="000531FB">
              <w:t>Выявлено финансовых нарушений</w:t>
            </w:r>
          </w:p>
        </w:tc>
        <w:tc>
          <w:tcPr>
            <w:tcW w:w="3685" w:type="dxa"/>
            <w:gridSpan w:val="2"/>
            <w:shd w:val="clear" w:color="auto" w:fill="auto"/>
          </w:tcPr>
          <w:p w:rsidR="00B07768" w:rsidRPr="000531FB" w:rsidRDefault="00B07768" w:rsidP="008A26CF">
            <w:r w:rsidRPr="000531FB">
              <w:t>Предложено к устранению финансовых нарушений</w:t>
            </w:r>
          </w:p>
        </w:tc>
        <w:tc>
          <w:tcPr>
            <w:tcW w:w="1985" w:type="dxa"/>
            <w:vMerge w:val="restart"/>
            <w:shd w:val="clear" w:color="auto" w:fill="auto"/>
          </w:tcPr>
          <w:p w:rsidR="00B07768" w:rsidRPr="000531FB" w:rsidRDefault="00B07768" w:rsidP="008A26CF">
            <w:pPr>
              <w:tabs>
                <w:tab w:val="left" w:pos="2676"/>
              </w:tabs>
              <w:jc w:val="center"/>
            </w:pPr>
            <w:r w:rsidRPr="000531FB">
              <w:t>Примечание</w:t>
            </w:r>
          </w:p>
        </w:tc>
      </w:tr>
      <w:tr w:rsidR="00B07768" w:rsidRPr="000531FB" w:rsidTr="008A26CF">
        <w:trPr>
          <w:trHeight w:val="624"/>
        </w:trPr>
        <w:tc>
          <w:tcPr>
            <w:tcW w:w="2093" w:type="dxa"/>
            <w:vMerge/>
            <w:shd w:val="clear" w:color="auto" w:fill="auto"/>
          </w:tcPr>
          <w:p w:rsidR="00B07768" w:rsidRPr="000531FB" w:rsidRDefault="00B07768" w:rsidP="008A26CF">
            <w:pPr>
              <w:tabs>
                <w:tab w:val="left" w:pos="2676"/>
              </w:tabs>
              <w:jc w:val="center"/>
            </w:pPr>
          </w:p>
        </w:tc>
        <w:tc>
          <w:tcPr>
            <w:tcW w:w="1701" w:type="dxa"/>
            <w:vMerge/>
            <w:shd w:val="clear" w:color="auto" w:fill="auto"/>
          </w:tcPr>
          <w:p w:rsidR="00B07768" w:rsidRPr="000531FB" w:rsidRDefault="00B07768" w:rsidP="008A26CF">
            <w:pPr>
              <w:tabs>
                <w:tab w:val="left" w:pos="2676"/>
              </w:tabs>
              <w:jc w:val="center"/>
            </w:pPr>
          </w:p>
        </w:tc>
        <w:tc>
          <w:tcPr>
            <w:tcW w:w="1276" w:type="dxa"/>
            <w:shd w:val="clear" w:color="auto" w:fill="auto"/>
          </w:tcPr>
          <w:p w:rsidR="00B07768" w:rsidRPr="000531FB" w:rsidRDefault="00B07768" w:rsidP="008A26CF">
            <w:pPr>
              <w:tabs>
                <w:tab w:val="left" w:pos="2676"/>
              </w:tabs>
              <w:jc w:val="center"/>
            </w:pPr>
            <w:r w:rsidRPr="000531FB">
              <w:t>Всего</w:t>
            </w:r>
          </w:p>
        </w:tc>
        <w:tc>
          <w:tcPr>
            <w:tcW w:w="2409" w:type="dxa"/>
            <w:shd w:val="clear" w:color="auto" w:fill="auto"/>
          </w:tcPr>
          <w:p w:rsidR="00B07768" w:rsidRPr="000531FB" w:rsidRDefault="00B07768" w:rsidP="008A26CF">
            <w:pPr>
              <w:tabs>
                <w:tab w:val="left" w:pos="2676"/>
              </w:tabs>
              <w:jc w:val="center"/>
            </w:pPr>
            <w:r w:rsidRPr="000531FB">
              <w:t xml:space="preserve">В том числе, к восстановлению в бюджет  </w:t>
            </w:r>
          </w:p>
        </w:tc>
        <w:tc>
          <w:tcPr>
            <w:tcW w:w="1985" w:type="dxa"/>
            <w:vMerge/>
            <w:shd w:val="clear" w:color="auto" w:fill="auto"/>
          </w:tcPr>
          <w:p w:rsidR="00B07768" w:rsidRPr="000531FB" w:rsidRDefault="00B07768" w:rsidP="008A26CF">
            <w:pPr>
              <w:tabs>
                <w:tab w:val="left" w:pos="2676"/>
              </w:tabs>
              <w:jc w:val="center"/>
              <w:rPr>
                <w:b/>
              </w:rPr>
            </w:pPr>
          </w:p>
        </w:tc>
      </w:tr>
      <w:tr w:rsidR="00B07768" w:rsidRPr="000531FB" w:rsidTr="008A26CF">
        <w:trPr>
          <w:trHeight w:val="319"/>
        </w:trPr>
        <w:tc>
          <w:tcPr>
            <w:tcW w:w="2093" w:type="dxa"/>
            <w:shd w:val="clear" w:color="auto" w:fill="auto"/>
          </w:tcPr>
          <w:p w:rsidR="00B07768" w:rsidRPr="000531FB" w:rsidRDefault="00B07768" w:rsidP="008A26CF">
            <w:pPr>
              <w:tabs>
                <w:tab w:val="left" w:pos="2676"/>
              </w:tabs>
              <w:jc w:val="center"/>
            </w:pPr>
            <w:r w:rsidRPr="000531FB">
              <w:t>1</w:t>
            </w:r>
          </w:p>
        </w:tc>
        <w:tc>
          <w:tcPr>
            <w:tcW w:w="1701" w:type="dxa"/>
            <w:shd w:val="clear" w:color="auto" w:fill="auto"/>
          </w:tcPr>
          <w:p w:rsidR="00B07768" w:rsidRPr="000531FB" w:rsidRDefault="00B07768" w:rsidP="008A26CF">
            <w:pPr>
              <w:tabs>
                <w:tab w:val="left" w:pos="2676"/>
              </w:tabs>
              <w:jc w:val="center"/>
            </w:pPr>
            <w:r w:rsidRPr="000531FB">
              <w:t>2</w:t>
            </w:r>
          </w:p>
        </w:tc>
        <w:tc>
          <w:tcPr>
            <w:tcW w:w="1276" w:type="dxa"/>
            <w:shd w:val="clear" w:color="auto" w:fill="auto"/>
          </w:tcPr>
          <w:p w:rsidR="00B07768" w:rsidRPr="000531FB" w:rsidRDefault="00B07768" w:rsidP="008A26CF">
            <w:pPr>
              <w:tabs>
                <w:tab w:val="left" w:pos="2676"/>
              </w:tabs>
              <w:jc w:val="center"/>
            </w:pPr>
            <w:r w:rsidRPr="000531FB">
              <w:t>3</w:t>
            </w:r>
          </w:p>
        </w:tc>
        <w:tc>
          <w:tcPr>
            <w:tcW w:w="2409" w:type="dxa"/>
            <w:shd w:val="clear" w:color="auto" w:fill="auto"/>
          </w:tcPr>
          <w:p w:rsidR="00B07768" w:rsidRPr="000531FB" w:rsidRDefault="00B07768" w:rsidP="008A26CF">
            <w:pPr>
              <w:tabs>
                <w:tab w:val="left" w:pos="2676"/>
              </w:tabs>
              <w:jc w:val="center"/>
            </w:pPr>
            <w:r w:rsidRPr="000531FB">
              <w:t>4</w:t>
            </w:r>
          </w:p>
        </w:tc>
        <w:tc>
          <w:tcPr>
            <w:tcW w:w="1985" w:type="dxa"/>
            <w:shd w:val="clear" w:color="auto" w:fill="auto"/>
          </w:tcPr>
          <w:p w:rsidR="00B07768" w:rsidRPr="000531FB" w:rsidRDefault="00B07768" w:rsidP="008A26CF">
            <w:pPr>
              <w:tabs>
                <w:tab w:val="left" w:pos="2676"/>
              </w:tabs>
              <w:jc w:val="center"/>
            </w:pPr>
            <w:r w:rsidRPr="000531FB">
              <w:t>5</w:t>
            </w: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При формировании и исполнении бюджетов</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Нецелевое использование бюджетных средств</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Несоответствие принципу результативности и эффективности использования</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Неправомерное использование средств</w:t>
            </w:r>
          </w:p>
        </w:tc>
        <w:tc>
          <w:tcPr>
            <w:tcW w:w="1701" w:type="dxa"/>
            <w:shd w:val="clear" w:color="auto" w:fill="auto"/>
          </w:tcPr>
          <w:p w:rsidR="00B07768" w:rsidRPr="000531FB" w:rsidRDefault="004B325D" w:rsidP="008A26CF">
            <w:pPr>
              <w:tabs>
                <w:tab w:val="left" w:pos="2676"/>
              </w:tabs>
              <w:jc w:val="center"/>
              <w:rPr>
                <w:b/>
              </w:rPr>
            </w:pPr>
            <w:r>
              <w:rPr>
                <w:b/>
              </w:rPr>
              <w:t>26565,30</w:t>
            </w:r>
          </w:p>
        </w:tc>
        <w:tc>
          <w:tcPr>
            <w:tcW w:w="1276" w:type="dxa"/>
            <w:shd w:val="clear" w:color="auto" w:fill="auto"/>
          </w:tcPr>
          <w:p w:rsidR="00B07768" w:rsidRPr="000531FB" w:rsidRDefault="004B325D" w:rsidP="008A26CF">
            <w:pPr>
              <w:tabs>
                <w:tab w:val="left" w:pos="2676"/>
              </w:tabs>
              <w:jc w:val="center"/>
              <w:rPr>
                <w:b/>
              </w:rPr>
            </w:pPr>
            <w:r>
              <w:rPr>
                <w:b/>
              </w:rPr>
              <w:t>26565,30</w:t>
            </w:r>
          </w:p>
        </w:tc>
        <w:tc>
          <w:tcPr>
            <w:tcW w:w="2409" w:type="dxa"/>
            <w:shd w:val="clear" w:color="auto" w:fill="auto"/>
          </w:tcPr>
          <w:p w:rsidR="00B07768" w:rsidRPr="000531FB" w:rsidRDefault="004B325D" w:rsidP="008A26CF">
            <w:pPr>
              <w:tabs>
                <w:tab w:val="left" w:pos="2676"/>
              </w:tabs>
              <w:jc w:val="center"/>
              <w:rPr>
                <w:b/>
              </w:rPr>
            </w:pPr>
            <w:r>
              <w:rPr>
                <w:b/>
              </w:rPr>
              <w:t>26565,30</w:t>
            </w:r>
          </w:p>
        </w:tc>
        <w:tc>
          <w:tcPr>
            <w:tcW w:w="1985" w:type="dxa"/>
            <w:shd w:val="clear" w:color="auto" w:fill="auto"/>
          </w:tcPr>
          <w:p w:rsidR="00B07768" w:rsidRPr="000531FB" w:rsidRDefault="00B07768" w:rsidP="008A26CF">
            <w:pPr>
              <w:tabs>
                <w:tab w:val="left" w:pos="2676"/>
              </w:tabs>
              <w:jc w:val="center"/>
              <w:rPr>
                <w:b/>
              </w:rPr>
            </w:pPr>
          </w:p>
        </w:tc>
      </w:tr>
      <w:tr w:rsidR="004B325D" w:rsidRPr="000531FB" w:rsidTr="008A26CF">
        <w:tc>
          <w:tcPr>
            <w:tcW w:w="2093" w:type="dxa"/>
            <w:shd w:val="clear" w:color="auto" w:fill="auto"/>
          </w:tcPr>
          <w:p w:rsidR="004B325D" w:rsidRPr="000531FB" w:rsidRDefault="004B325D" w:rsidP="004B325D">
            <w:pPr>
              <w:tabs>
                <w:tab w:val="left" w:pos="2676"/>
              </w:tabs>
              <w:jc w:val="both"/>
            </w:pPr>
            <w:r w:rsidRPr="000531FB">
              <w:t>Не</w:t>
            </w:r>
            <w:r>
              <w:t>обоснованное</w:t>
            </w:r>
            <w:r w:rsidRPr="000531FB">
              <w:t xml:space="preserve"> использование средств</w:t>
            </w:r>
          </w:p>
        </w:tc>
        <w:tc>
          <w:tcPr>
            <w:tcW w:w="1701" w:type="dxa"/>
            <w:shd w:val="clear" w:color="auto" w:fill="auto"/>
          </w:tcPr>
          <w:p w:rsidR="004B325D" w:rsidRDefault="004B325D" w:rsidP="008A26CF">
            <w:pPr>
              <w:tabs>
                <w:tab w:val="left" w:pos="2676"/>
              </w:tabs>
              <w:jc w:val="center"/>
              <w:rPr>
                <w:b/>
              </w:rPr>
            </w:pPr>
            <w:r>
              <w:rPr>
                <w:b/>
              </w:rPr>
              <w:t>23378,16</w:t>
            </w:r>
          </w:p>
        </w:tc>
        <w:tc>
          <w:tcPr>
            <w:tcW w:w="1276" w:type="dxa"/>
            <w:shd w:val="clear" w:color="auto" w:fill="auto"/>
          </w:tcPr>
          <w:p w:rsidR="004B325D" w:rsidRDefault="004B325D" w:rsidP="008A26CF">
            <w:pPr>
              <w:tabs>
                <w:tab w:val="left" w:pos="2676"/>
              </w:tabs>
              <w:jc w:val="center"/>
              <w:rPr>
                <w:b/>
              </w:rPr>
            </w:pPr>
          </w:p>
        </w:tc>
        <w:tc>
          <w:tcPr>
            <w:tcW w:w="2409" w:type="dxa"/>
            <w:shd w:val="clear" w:color="auto" w:fill="auto"/>
          </w:tcPr>
          <w:p w:rsidR="004B325D" w:rsidRDefault="004B325D" w:rsidP="008A26CF">
            <w:pPr>
              <w:tabs>
                <w:tab w:val="left" w:pos="2676"/>
              </w:tabs>
              <w:jc w:val="center"/>
              <w:rPr>
                <w:b/>
              </w:rPr>
            </w:pPr>
          </w:p>
        </w:tc>
        <w:tc>
          <w:tcPr>
            <w:tcW w:w="1985" w:type="dxa"/>
            <w:shd w:val="clear" w:color="auto" w:fill="auto"/>
          </w:tcPr>
          <w:p w:rsidR="004B325D" w:rsidRPr="000531FB" w:rsidRDefault="004B325D"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В области государственной (муниципальной) собственности</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При осуществлении муниципальных закупок</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При ведении бухгалтерского учета и составлении отчетности</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both"/>
            </w:pPr>
            <w:r w:rsidRPr="000531FB">
              <w:t>Прочие виды нарушений и недостатков</w:t>
            </w:r>
          </w:p>
        </w:tc>
        <w:tc>
          <w:tcPr>
            <w:tcW w:w="1701" w:type="dxa"/>
            <w:shd w:val="clear" w:color="auto" w:fill="auto"/>
          </w:tcPr>
          <w:p w:rsidR="00B07768" w:rsidRPr="000531FB" w:rsidRDefault="00B07768" w:rsidP="008A26CF">
            <w:pPr>
              <w:tabs>
                <w:tab w:val="left" w:pos="2676"/>
              </w:tabs>
              <w:jc w:val="center"/>
              <w:rPr>
                <w:b/>
              </w:rPr>
            </w:pPr>
          </w:p>
        </w:tc>
        <w:tc>
          <w:tcPr>
            <w:tcW w:w="1276" w:type="dxa"/>
            <w:shd w:val="clear" w:color="auto" w:fill="auto"/>
          </w:tcPr>
          <w:p w:rsidR="00B07768" w:rsidRPr="000531FB" w:rsidRDefault="00B07768" w:rsidP="008A26CF">
            <w:pPr>
              <w:tabs>
                <w:tab w:val="left" w:pos="2676"/>
              </w:tabs>
              <w:jc w:val="center"/>
              <w:rPr>
                <w:b/>
              </w:rPr>
            </w:pPr>
          </w:p>
        </w:tc>
        <w:tc>
          <w:tcPr>
            <w:tcW w:w="2409" w:type="dxa"/>
            <w:shd w:val="clear" w:color="auto" w:fill="auto"/>
          </w:tcPr>
          <w:p w:rsidR="00B07768" w:rsidRPr="000531FB" w:rsidRDefault="00B07768" w:rsidP="008A26CF">
            <w:pPr>
              <w:tabs>
                <w:tab w:val="left" w:pos="2676"/>
              </w:tabs>
              <w:jc w:val="center"/>
              <w:rPr>
                <w:b/>
              </w:rPr>
            </w:pPr>
          </w:p>
        </w:tc>
        <w:tc>
          <w:tcPr>
            <w:tcW w:w="1985" w:type="dxa"/>
            <w:shd w:val="clear" w:color="auto" w:fill="auto"/>
          </w:tcPr>
          <w:p w:rsidR="00B07768" w:rsidRPr="000531FB" w:rsidRDefault="00B07768" w:rsidP="008A26CF">
            <w:pPr>
              <w:tabs>
                <w:tab w:val="left" w:pos="2676"/>
              </w:tabs>
              <w:jc w:val="center"/>
              <w:rPr>
                <w:b/>
              </w:rPr>
            </w:pPr>
          </w:p>
        </w:tc>
      </w:tr>
      <w:tr w:rsidR="00B07768" w:rsidRPr="000531FB" w:rsidTr="008A26CF">
        <w:tc>
          <w:tcPr>
            <w:tcW w:w="2093" w:type="dxa"/>
            <w:shd w:val="clear" w:color="auto" w:fill="auto"/>
          </w:tcPr>
          <w:p w:rsidR="00B07768" w:rsidRPr="000531FB" w:rsidRDefault="00B07768" w:rsidP="008A26CF">
            <w:pPr>
              <w:tabs>
                <w:tab w:val="left" w:pos="2676"/>
              </w:tabs>
              <w:jc w:val="center"/>
              <w:rPr>
                <w:b/>
              </w:rPr>
            </w:pPr>
            <w:r w:rsidRPr="000531FB">
              <w:rPr>
                <w:b/>
              </w:rPr>
              <w:t>Всего</w:t>
            </w:r>
          </w:p>
        </w:tc>
        <w:tc>
          <w:tcPr>
            <w:tcW w:w="1701" w:type="dxa"/>
            <w:shd w:val="clear" w:color="auto" w:fill="auto"/>
          </w:tcPr>
          <w:p w:rsidR="00B07768" w:rsidRPr="000531FB" w:rsidRDefault="004B325D" w:rsidP="008A26CF">
            <w:pPr>
              <w:tabs>
                <w:tab w:val="left" w:pos="2676"/>
              </w:tabs>
              <w:jc w:val="center"/>
              <w:rPr>
                <w:b/>
              </w:rPr>
            </w:pPr>
            <w:r>
              <w:rPr>
                <w:b/>
              </w:rPr>
              <w:t>49943,46</w:t>
            </w:r>
          </w:p>
        </w:tc>
        <w:tc>
          <w:tcPr>
            <w:tcW w:w="1276" w:type="dxa"/>
            <w:shd w:val="clear" w:color="auto" w:fill="auto"/>
          </w:tcPr>
          <w:p w:rsidR="00B07768" w:rsidRPr="000531FB" w:rsidRDefault="004B325D" w:rsidP="008A26CF">
            <w:pPr>
              <w:tabs>
                <w:tab w:val="left" w:pos="2676"/>
              </w:tabs>
              <w:jc w:val="center"/>
              <w:rPr>
                <w:b/>
              </w:rPr>
            </w:pPr>
            <w:r>
              <w:rPr>
                <w:b/>
              </w:rPr>
              <w:t>26565,30</w:t>
            </w:r>
          </w:p>
        </w:tc>
        <w:tc>
          <w:tcPr>
            <w:tcW w:w="2409" w:type="dxa"/>
            <w:shd w:val="clear" w:color="auto" w:fill="auto"/>
          </w:tcPr>
          <w:p w:rsidR="00B07768" w:rsidRPr="000531FB" w:rsidRDefault="004B325D" w:rsidP="008A26CF">
            <w:pPr>
              <w:tabs>
                <w:tab w:val="left" w:pos="2676"/>
              </w:tabs>
              <w:jc w:val="center"/>
              <w:rPr>
                <w:b/>
              </w:rPr>
            </w:pPr>
            <w:r>
              <w:rPr>
                <w:b/>
              </w:rPr>
              <w:t>26565,30</w:t>
            </w:r>
          </w:p>
        </w:tc>
        <w:tc>
          <w:tcPr>
            <w:tcW w:w="1985" w:type="dxa"/>
            <w:shd w:val="clear" w:color="auto" w:fill="auto"/>
          </w:tcPr>
          <w:p w:rsidR="00B07768" w:rsidRPr="000531FB" w:rsidRDefault="00B07768" w:rsidP="008A26CF">
            <w:pPr>
              <w:tabs>
                <w:tab w:val="left" w:pos="2676"/>
              </w:tabs>
              <w:jc w:val="center"/>
              <w:rPr>
                <w:b/>
              </w:rPr>
            </w:pPr>
          </w:p>
        </w:tc>
      </w:tr>
    </w:tbl>
    <w:p w:rsidR="00B07768" w:rsidRPr="000531FB" w:rsidRDefault="00B07768" w:rsidP="00B07768">
      <w:pPr>
        <w:tabs>
          <w:tab w:val="left" w:pos="2676"/>
        </w:tabs>
        <w:jc w:val="both"/>
        <w:rPr>
          <w:b/>
        </w:rPr>
      </w:pPr>
    </w:p>
    <w:p w:rsidR="00B07768" w:rsidRDefault="00B07768" w:rsidP="00B07768">
      <w:pPr>
        <w:tabs>
          <w:tab w:val="left" w:pos="2676"/>
        </w:tabs>
        <w:jc w:val="both"/>
        <w:rPr>
          <w:b/>
        </w:rPr>
      </w:pPr>
      <w:r w:rsidRPr="000531FB">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p>
    <w:p w:rsidR="00094266" w:rsidRPr="001F77FB" w:rsidRDefault="004B325D" w:rsidP="001F77FB">
      <w:pPr>
        <w:tabs>
          <w:tab w:val="left" w:pos="960"/>
        </w:tabs>
        <w:jc w:val="both"/>
        <w:rPr>
          <w:sz w:val="26"/>
          <w:szCs w:val="26"/>
        </w:rPr>
      </w:pPr>
      <w:r>
        <w:rPr>
          <w:sz w:val="26"/>
          <w:szCs w:val="26"/>
        </w:rPr>
        <w:t xml:space="preserve">Восстановить в бюджет Поселений </w:t>
      </w:r>
      <w:r w:rsidR="003055AB">
        <w:rPr>
          <w:sz w:val="26"/>
          <w:szCs w:val="26"/>
        </w:rPr>
        <w:t xml:space="preserve">Сегежского муниципального района </w:t>
      </w:r>
      <w:r>
        <w:rPr>
          <w:sz w:val="26"/>
          <w:szCs w:val="26"/>
        </w:rPr>
        <w:t>неправомерно использованные средства.</w:t>
      </w:r>
    </w:p>
    <w:p w:rsidR="00150BE6" w:rsidRPr="00094266" w:rsidRDefault="00150BE6" w:rsidP="00150BE6">
      <w:pPr>
        <w:pStyle w:val="af0"/>
        <w:tabs>
          <w:tab w:val="left" w:pos="960"/>
        </w:tabs>
        <w:ind w:left="927"/>
        <w:jc w:val="both"/>
        <w:rPr>
          <w:sz w:val="26"/>
          <w:szCs w:val="26"/>
        </w:rPr>
      </w:pPr>
    </w:p>
    <w:p w:rsidR="00B07768" w:rsidRDefault="00B07768" w:rsidP="00B07768">
      <w:pPr>
        <w:tabs>
          <w:tab w:val="left" w:pos="2676"/>
        </w:tabs>
        <w:jc w:val="both"/>
        <w:rPr>
          <w:b/>
        </w:rPr>
      </w:pPr>
      <w:r w:rsidRPr="000531FB">
        <w:rPr>
          <w:b/>
        </w:rPr>
        <w:t>Другие предложения:</w:t>
      </w:r>
    </w:p>
    <w:p w:rsidR="004B325D" w:rsidRPr="004C5F84" w:rsidRDefault="004B325D" w:rsidP="004B325D">
      <w:pPr>
        <w:tabs>
          <w:tab w:val="left" w:pos="960"/>
        </w:tabs>
        <w:ind w:firstLine="709"/>
        <w:jc w:val="both"/>
        <w:rPr>
          <w:sz w:val="26"/>
          <w:szCs w:val="26"/>
        </w:rPr>
      </w:pPr>
      <w:r>
        <w:rPr>
          <w:bCs/>
          <w:sz w:val="26"/>
          <w:szCs w:val="26"/>
        </w:rPr>
        <w:t>1</w:t>
      </w:r>
      <w:r w:rsidRPr="004C5F84">
        <w:rPr>
          <w:bCs/>
          <w:sz w:val="26"/>
          <w:szCs w:val="26"/>
        </w:rPr>
        <w:t>)</w:t>
      </w:r>
      <w:r>
        <w:rPr>
          <w:bCs/>
          <w:sz w:val="26"/>
          <w:szCs w:val="26"/>
        </w:rPr>
        <w:t xml:space="preserve"> </w:t>
      </w:r>
      <w:r w:rsidRPr="004C5F84">
        <w:rPr>
          <w:bCs/>
          <w:sz w:val="26"/>
          <w:szCs w:val="26"/>
        </w:rPr>
        <w:t>Не допускать</w:t>
      </w:r>
      <w:r w:rsidR="001B7E41">
        <w:rPr>
          <w:bCs/>
          <w:sz w:val="26"/>
          <w:szCs w:val="26"/>
        </w:rPr>
        <w:t xml:space="preserve"> нарушений Трудового Кодекса РФ.</w:t>
      </w:r>
    </w:p>
    <w:p w:rsidR="008958B0" w:rsidRPr="004C5F84" w:rsidRDefault="004B325D" w:rsidP="008958B0">
      <w:pPr>
        <w:tabs>
          <w:tab w:val="left" w:pos="960"/>
        </w:tabs>
        <w:ind w:firstLine="709"/>
        <w:jc w:val="both"/>
        <w:rPr>
          <w:bCs/>
          <w:sz w:val="26"/>
          <w:szCs w:val="26"/>
        </w:rPr>
      </w:pPr>
      <w:r>
        <w:rPr>
          <w:bCs/>
          <w:sz w:val="26"/>
          <w:szCs w:val="26"/>
        </w:rPr>
        <w:t>2</w:t>
      </w:r>
      <w:r w:rsidR="008958B0" w:rsidRPr="004C5F84">
        <w:rPr>
          <w:bCs/>
          <w:sz w:val="26"/>
          <w:szCs w:val="26"/>
        </w:rPr>
        <w:t xml:space="preserve">) Не допускать </w:t>
      </w:r>
      <w:r w:rsidR="001B7E41">
        <w:rPr>
          <w:bCs/>
          <w:sz w:val="26"/>
          <w:szCs w:val="26"/>
        </w:rPr>
        <w:t xml:space="preserve">неправомерные и </w:t>
      </w:r>
      <w:r w:rsidR="008958B0" w:rsidRPr="004C5F84">
        <w:rPr>
          <w:bCs/>
          <w:sz w:val="26"/>
          <w:szCs w:val="26"/>
        </w:rPr>
        <w:t>необоснованные расходы</w:t>
      </w:r>
      <w:r w:rsidR="008958B0">
        <w:rPr>
          <w:bCs/>
          <w:sz w:val="26"/>
          <w:szCs w:val="26"/>
        </w:rPr>
        <w:t xml:space="preserve"> денежных средств.</w:t>
      </w:r>
    </w:p>
    <w:p w:rsidR="00080A69" w:rsidRPr="000531FB" w:rsidRDefault="00080A69" w:rsidP="00B07768">
      <w:pPr>
        <w:tabs>
          <w:tab w:val="left" w:pos="2676"/>
        </w:tabs>
        <w:jc w:val="both"/>
        <w:rPr>
          <w:b/>
        </w:rPr>
      </w:pPr>
    </w:p>
    <w:p w:rsidR="00B07768" w:rsidRDefault="00B07768" w:rsidP="00B07768">
      <w:pPr>
        <w:tabs>
          <w:tab w:val="left" w:pos="2676"/>
        </w:tabs>
        <w:jc w:val="both"/>
        <w:rPr>
          <w:b/>
        </w:rPr>
      </w:pPr>
      <w:r w:rsidRPr="000531FB">
        <w:rPr>
          <w:b/>
        </w:rPr>
        <w:t>Направить отчет:</w:t>
      </w:r>
    </w:p>
    <w:p w:rsidR="008958B0" w:rsidRPr="000531FB" w:rsidRDefault="008958B0" w:rsidP="00B07768">
      <w:pPr>
        <w:tabs>
          <w:tab w:val="left" w:pos="2676"/>
        </w:tabs>
        <w:jc w:val="both"/>
        <w:rPr>
          <w:b/>
        </w:rPr>
      </w:pPr>
    </w:p>
    <w:p w:rsidR="00B07768" w:rsidRPr="000531FB" w:rsidRDefault="00B07768" w:rsidP="00B07768">
      <w:pPr>
        <w:tabs>
          <w:tab w:val="left" w:pos="2676"/>
        </w:tabs>
        <w:jc w:val="both"/>
      </w:pPr>
      <w:r w:rsidRPr="000531FB">
        <w:t xml:space="preserve">Главе </w:t>
      </w:r>
      <w:r w:rsidR="002B2F16">
        <w:t>Сегежского муниципального района</w:t>
      </w:r>
    </w:p>
    <w:p w:rsidR="002B2F16" w:rsidRDefault="002B2F16" w:rsidP="00B07768">
      <w:pPr>
        <w:tabs>
          <w:tab w:val="left" w:pos="2676"/>
        </w:tabs>
        <w:jc w:val="both"/>
      </w:pPr>
      <w:r>
        <w:t>Главе администрации Сегежского муниципального района</w:t>
      </w:r>
    </w:p>
    <w:p w:rsidR="00FA767C" w:rsidRDefault="00FA767C" w:rsidP="00B07768">
      <w:pPr>
        <w:tabs>
          <w:tab w:val="left" w:pos="2676"/>
        </w:tabs>
        <w:jc w:val="both"/>
      </w:pPr>
      <w:r>
        <w:t>Прокурору Сегежского района</w:t>
      </w:r>
    </w:p>
    <w:p w:rsidR="001F77FB" w:rsidRDefault="001F77FB" w:rsidP="00B07768">
      <w:pPr>
        <w:tabs>
          <w:tab w:val="left" w:pos="2676"/>
        </w:tabs>
        <w:jc w:val="both"/>
      </w:pPr>
    </w:p>
    <w:p w:rsidR="003055AB" w:rsidRDefault="003055AB" w:rsidP="00B07768">
      <w:pPr>
        <w:tabs>
          <w:tab w:val="left" w:pos="2676"/>
        </w:tabs>
        <w:jc w:val="both"/>
      </w:pPr>
    </w:p>
    <w:p w:rsidR="00B07768" w:rsidRPr="000531FB" w:rsidRDefault="00B07768" w:rsidP="00B07768">
      <w:pPr>
        <w:tabs>
          <w:tab w:val="left" w:pos="2676"/>
        </w:tabs>
        <w:jc w:val="both"/>
        <w:rPr>
          <w:b/>
        </w:rPr>
      </w:pPr>
      <w:r w:rsidRPr="000531FB">
        <w:rPr>
          <w:b/>
        </w:rPr>
        <w:t>Предлагаемые представления и /или предписания:</w:t>
      </w:r>
      <w:r w:rsidR="00094266">
        <w:rPr>
          <w:b/>
        </w:rPr>
        <w:t xml:space="preserve"> </w:t>
      </w:r>
      <w:r w:rsidR="00094266" w:rsidRPr="00094266">
        <w:t>направить пред</w:t>
      </w:r>
      <w:r w:rsidR="00F23624">
        <w:t>ставление</w:t>
      </w:r>
      <w:r w:rsidR="00094266">
        <w:t xml:space="preserve"> о результатах контрольного мероприятия в адрес </w:t>
      </w:r>
      <w:r w:rsidR="007F338B">
        <w:t>м</w:t>
      </w:r>
      <w:r w:rsidR="00094266">
        <w:t>униципального казенного учреждения «</w:t>
      </w:r>
      <w:r w:rsidR="00094266">
        <w:rPr>
          <w:sz w:val="26"/>
          <w:szCs w:val="26"/>
        </w:rPr>
        <w:t xml:space="preserve">«Централизованная бухгалтерия муниципальных </w:t>
      </w:r>
      <w:r w:rsidR="001F77FB">
        <w:rPr>
          <w:sz w:val="26"/>
          <w:szCs w:val="26"/>
        </w:rPr>
        <w:t>образований»</w:t>
      </w:r>
    </w:p>
    <w:p w:rsidR="00B07768" w:rsidRDefault="00B07768" w:rsidP="00B07768">
      <w:pPr>
        <w:tabs>
          <w:tab w:val="left" w:pos="2676"/>
        </w:tabs>
        <w:jc w:val="both"/>
        <w:rPr>
          <w:b/>
        </w:rPr>
      </w:pPr>
    </w:p>
    <w:p w:rsidR="00D03143" w:rsidRDefault="00D03143" w:rsidP="00B07768"/>
    <w:p w:rsidR="00D03143" w:rsidRDefault="00D03143" w:rsidP="00B07768"/>
    <w:p w:rsidR="00D03143" w:rsidRDefault="00D03143" w:rsidP="00B07768"/>
    <w:p w:rsidR="008A6754" w:rsidRDefault="008A6754" w:rsidP="00B07768">
      <w:r>
        <w:t xml:space="preserve">Председатель Контрольно-счетного комитета </w:t>
      </w:r>
    </w:p>
    <w:p w:rsidR="008A6754" w:rsidRPr="00BC6CD4" w:rsidRDefault="008A6754" w:rsidP="00B07768">
      <w:r>
        <w:t xml:space="preserve">Сегежского муниципального района                                       </w:t>
      </w:r>
      <w:r w:rsidR="00FA767C">
        <w:t xml:space="preserve">                               Т.Рудковская</w:t>
      </w:r>
    </w:p>
    <w:sectPr w:rsidR="008A6754" w:rsidRPr="00BC6CD4" w:rsidSect="003D2E0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CB" w:rsidRDefault="005459CB" w:rsidP="00912AA4">
      <w:r>
        <w:separator/>
      </w:r>
    </w:p>
  </w:endnote>
  <w:endnote w:type="continuationSeparator" w:id="0">
    <w:p w:rsidR="005459CB" w:rsidRDefault="005459CB" w:rsidP="00912AA4">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3" w:rsidRDefault="00D0314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3" w:rsidRDefault="00D0314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3" w:rsidRDefault="00D031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CB" w:rsidRDefault="005459CB" w:rsidP="00912AA4">
      <w:r>
        <w:separator/>
      </w:r>
    </w:p>
  </w:footnote>
  <w:footnote w:type="continuationSeparator" w:id="0">
    <w:p w:rsidR="005459CB" w:rsidRDefault="005459CB" w:rsidP="0091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3" w:rsidRDefault="00D031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58455"/>
      <w:docPartObj>
        <w:docPartGallery w:val="Page Numbers (Top of Page)"/>
        <w:docPartUnique/>
      </w:docPartObj>
    </w:sdtPr>
    <w:sdtContent>
      <w:p w:rsidR="00D03143" w:rsidRDefault="00371A01">
        <w:pPr>
          <w:pStyle w:val="a9"/>
          <w:jc w:val="center"/>
        </w:pPr>
        <w:fldSimple w:instr=" PAGE   \* MERGEFORMAT ">
          <w:r w:rsidR="005459CB">
            <w:rPr>
              <w:noProof/>
            </w:rPr>
            <w:t>1</w:t>
          </w:r>
        </w:fldSimple>
      </w:p>
    </w:sdtContent>
  </w:sdt>
  <w:p w:rsidR="00D03143" w:rsidRDefault="00D0314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3" w:rsidRDefault="00D031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3B"/>
    <w:multiLevelType w:val="singleLevel"/>
    <w:tmpl w:val="80F482C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6E40C44"/>
    <w:multiLevelType w:val="multilevel"/>
    <w:tmpl w:val="9C40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93E0C"/>
    <w:multiLevelType w:val="multilevel"/>
    <w:tmpl w:val="47A8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A05DC"/>
    <w:multiLevelType w:val="multilevel"/>
    <w:tmpl w:val="1102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80002"/>
    <w:multiLevelType w:val="multilevel"/>
    <w:tmpl w:val="B3F42CF6"/>
    <w:lvl w:ilvl="0">
      <w:start w:val="2"/>
      <w:numFmt w:val="decimal"/>
      <w:lvlText w:val="%1."/>
      <w:legacy w:legacy="1" w:legacySpace="0" w:legacyIndent="360"/>
      <w:lvlJc w:val="left"/>
      <w:rPr>
        <w:rFonts w:ascii="Times New Roman CYR" w:hAnsi="Times New Roman CYR" w:cs="Times New Roman CYR" w:hint="default"/>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4B80EA6"/>
    <w:multiLevelType w:val="hybridMultilevel"/>
    <w:tmpl w:val="2C7285E4"/>
    <w:lvl w:ilvl="0" w:tplc="1B18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71551"/>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BF2E7C"/>
    <w:multiLevelType w:val="multilevel"/>
    <w:tmpl w:val="68C2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60350"/>
    <w:multiLevelType w:val="hybridMultilevel"/>
    <w:tmpl w:val="ADC0120C"/>
    <w:lvl w:ilvl="0" w:tplc="1F7E7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2E5906"/>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1BBD6562"/>
    <w:multiLevelType w:val="hybridMultilevel"/>
    <w:tmpl w:val="1A56B6BA"/>
    <w:lvl w:ilvl="0" w:tplc="82C89CA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73205"/>
    <w:multiLevelType w:val="multilevel"/>
    <w:tmpl w:val="3060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095428"/>
    <w:multiLevelType w:val="multilevel"/>
    <w:tmpl w:val="B1D0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77F62"/>
    <w:multiLevelType w:val="singleLevel"/>
    <w:tmpl w:val="30220DF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28586DF4"/>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C6A23D3"/>
    <w:multiLevelType w:val="hybridMultilevel"/>
    <w:tmpl w:val="6C1A9FA0"/>
    <w:lvl w:ilvl="0" w:tplc="4C1AF74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6372F0"/>
    <w:multiLevelType w:val="hybridMultilevel"/>
    <w:tmpl w:val="CCA67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3739A"/>
    <w:multiLevelType w:val="hybridMultilevel"/>
    <w:tmpl w:val="FC722908"/>
    <w:lvl w:ilvl="0" w:tplc="5BDCA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697954"/>
    <w:multiLevelType w:val="hybridMultilevel"/>
    <w:tmpl w:val="8B3C0AE8"/>
    <w:lvl w:ilvl="0" w:tplc="302A0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080D6E"/>
    <w:multiLevelType w:val="hybridMultilevel"/>
    <w:tmpl w:val="1E5E7936"/>
    <w:lvl w:ilvl="0" w:tplc="DDF0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D9466B"/>
    <w:multiLevelType w:val="multilevel"/>
    <w:tmpl w:val="6742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67135D"/>
    <w:multiLevelType w:val="multilevel"/>
    <w:tmpl w:val="228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195E09"/>
    <w:multiLevelType w:val="multilevel"/>
    <w:tmpl w:val="78D4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5B5B2C"/>
    <w:multiLevelType w:val="hybridMultilevel"/>
    <w:tmpl w:val="DBBA2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74167"/>
    <w:multiLevelType w:val="hybridMultilevel"/>
    <w:tmpl w:val="25C8D87A"/>
    <w:lvl w:ilvl="0" w:tplc="EF6A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733E67"/>
    <w:multiLevelType w:val="multilevel"/>
    <w:tmpl w:val="59BA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385E9D"/>
    <w:multiLevelType w:val="hybridMultilevel"/>
    <w:tmpl w:val="DE144ADC"/>
    <w:lvl w:ilvl="0" w:tplc="EF5AE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93CD5"/>
    <w:multiLevelType w:val="singleLevel"/>
    <w:tmpl w:val="80F482C8"/>
    <w:lvl w:ilvl="0">
      <w:start w:val="1"/>
      <w:numFmt w:val="decimal"/>
      <w:lvlText w:val="%1)"/>
      <w:legacy w:legacy="1" w:legacySpace="0" w:legacyIndent="360"/>
      <w:lvlJc w:val="left"/>
      <w:rPr>
        <w:rFonts w:ascii="Times New Roman CYR" w:hAnsi="Times New Roman CYR" w:cs="Times New Roman CYR" w:hint="default"/>
      </w:rPr>
    </w:lvl>
  </w:abstractNum>
  <w:abstractNum w:abstractNumId="28">
    <w:nsid w:val="774430D8"/>
    <w:multiLevelType w:val="multilevel"/>
    <w:tmpl w:val="F8D8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397C09"/>
    <w:multiLevelType w:val="hybridMultilevel"/>
    <w:tmpl w:val="A88A46D2"/>
    <w:lvl w:ilvl="0" w:tplc="0C12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7A7B0E"/>
    <w:multiLevelType w:val="hybridMultilevel"/>
    <w:tmpl w:val="633EDE5A"/>
    <w:lvl w:ilvl="0" w:tplc="C906628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E0B514C"/>
    <w:multiLevelType w:val="multilevel"/>
    <w:tmpl w:val="456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8C6539"/>
    <w:multiLevelType w:val="hybridMultilevel"/>
    <w:tmpl w:val="911411F4"/>
    <w:lvl w:ilvl="0" w:tplc="B8EA92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num>
  <w:num w:numId="5">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27"/>
  </w:num>
  <w:num w:numId="8">
    <w:abstractNumId w:val="2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2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2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2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2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16"/>
  </w:num>
  <w:num w:numId="14">
    <w:abstractNumId w:val="14"/>
  </w:num>
  <w:num w:numId="15">
    <w:abstractNumId w:val="6"/>
  </w:num>
  <w:num w:numId="16">
    <w:abstractNumId w:val="13"/>
  </w:num>
  <w:num w:numId="17">
    <w:abstractNumId w:val="5"/>
  </w:num>
  <w:num w:numId="18">
    <w:abstractNumId w:val="32"/>
  </w:num>
  <w:num w:numId="19">
    <w:abstractNumId w:val="15"/>
  </w:num>
  <w:num w:numId="20">
    <w:abstractNumId w:val="24"/>
  </w:num>
  <w:num w:numId="21">
    <w:abstractNumId w:val="19"/>
  </w:num>
  <w:num w:numId="22">
    <w:abstractNumId w:val="18"/>
  </w:num>
  <w:num w:numId="23">
    <w:abstractNumId w:val="17"/>
  </w:num>
  <w:num w:numId="24">
    <w:abstractNumId w:val="8"/>
  </w:num>
  <w:num w:numId="25">
    <w:abstractNumId w:val="7"/>
  </w:num>
  <w:num w:numId="26">
    <w:abstractNumId w:val="3"/>
  </w:num>
  <w:num w:numId="27">
    <w:abstractNumId w:val="22"/>
  </w:num>
  <w:num w:numId="28">
    <w:abstractNumId w:val="20"/>
  </w:num>
  <w:num w:numId="29">
    <w:abstractNumId w:val="28"/>
  </w:num>
  <w:num w:numId="30">
    <w:abstractNumId w:val="21"/>
  </w:num>
  <w:num w:numId="31">
    <w:abstractNumId w:val="25"/>
  </w:num>
  <w:num w:numId="32">
    <w:abstractNumId w:val="2"/>
  </w:num>
  <w:num w:numId="33">
    <w:abstractNumId w:val="1"/>
  </w:num>
  <w:num w:numId="34">
    <w:abstractNumId w:val="31"/>
  </w:num>
  <w:num w:numId="35">
    <w:abstractNumId w:val="12"/>
  </w:num>
  <w:num w:numId="36">
    <w:abstractNumId w:val="11"/>
  </w:num>
  <w:num w:numId="37">
    <w:abstractNumId w:val="26"/>
  </w:num>
  <w:num w:numId="38">
    <w:abstractNumId w:val="29"/>
  </w:num>
  <w:num w:numId="39">
    <w:abstractNumId w:val="23"/>
  </w:num>
  <w:num w:numId="40">
    <w:abstractNumId w:val="30"/>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savePreviewPicture/>
  <w:footnotePr>
    <w:footnote w:id="-1"/>
    <w:footnote w:id="0"/>
  </w:footnotePr>
  <w:endnotePr>
    <w:endnote w:id="-1"/>
    <w:endnote w:id="0"/>
  </w:endnotePr>
  <w:compat/>
  <w:rsids>
    <w:rsidRoot w:val="007F4B14"/>
    <w:rsid w:val="00080A69"/>
    <w:rsid w:val="00093FDE"/>
    <w:rsid w:val="00094266"/>
    <w:rsid w:val="000A2B7E"/>
    <w:rsid w:val="00150BE6"/>
    <w:rsid w:val="001558C7"/>
    <w:rsid w:val="00175F82"/>
    <w:rsid w:val="001817C8"/>
    <w:rsid w:val="001A31A8"/>
    <w:rsid w:val="001B7E41"/>
    <w:rsid w:val="001C4D55"/>
    <w:rsid w:val="001F65F8"/>
    <w:rsid w:val="001F77FB"/>
    <w:rsid w:val="00214453"/>
    <w:rsid w:val="00214F89"/>
    <w:rsid w:val="00235EF3"/>
    <w:rsid w:val="00241F5F"/>
    <w:rsid w:val="0025693C"/>
    <w:rsid w:val="0026316E"/>
    <w:rsid w:val="00274625"/>
    <w:rsid w:val="002800CC"/>
    <w:rsid w:val="002A26CB"/>
    <w:rsid w:val="002B2F16"/>
    <w:rsid w:val="002D140A"/>
    <w:rsid w:val="002E6879"/>
    <w:rsid w:val="003055AB"/>
    <w:rsid w:val="00311D8D"/>
    <w:rsid w:val="00362FF4"/>
    <w:rsid w:val="00371A01"/>
    <w:rsid w:val="003A4549"/>
    <w:rsid w:val="003D2E03"/>
    <w:rsid w:val="003F175C"/>
    <w:rsid w:val="0041184B"/>
    <w:rsid w:val="00450959"/>
    <w:rsid w:val="00477889"/>
    <w:rsid w:val="004B2026"/>
    <w:rsid w:val="004B325D"/>
    <w:rsid w:val="004E44FC"/>
    <w:rsid w:val="00506435"/>
    <w:rsid w:val="00540BA6"/>
    <w:rsid w:val="005459CB"/>
    <w:rsid w:val="00587749"/>
    <w:rsid w:val="005B75DC"/>
    <w:rsid w:val="005F26EB"/>
    <w:rsid w:val="00617EC7"/>
    <w:rsid w:val="00626429"/>
    <w:rsid w:val="00644F8C"/>
    <w:rsid w:val="00646046"/>
    <w:rsid w:val="006747A3"/>
    <w:rsid w:val="00676631"/>
    <w:rsid w:val="006E7BA4"/>
    <w:rsid w:val="00704CC9"/>
    <w:rsid w:val="00716769"/>
    <w:rsid w:val="00722C48"/>
    <w:rsid w:val="00761560"/>
    <w:rsid w:val="00761EDE"/>
    <w:rsid w:val="007645AE"/>
    <w:rsid w:val="00775890"/>
    <w:rsid w:val="00792682"/>
    <w:rsid w:val="007A246C"/>
    <w:rsid w:val="007B2F08"/>
    <w:rsid w:val="007F338B"/>
    <w:rsid w:val="007F3EA2"/>
    <w:rsid w:val="007F4B14"/>
    <w:rsid w:val="007F7480"/>
    <w:rsid w:val="00874C0E"/>
    <w:rsid w:val="008958B0"/>
    <w:rsid w:val="008A26CF"/>
    <w:rsid w:val="008A6754"/>
    <w:rsid w:val="008F48F0"/>
    <w:rsid w:val="0090049F"/>
    <w:rsid w:val="009065AA"/>
    <w:rsid w:val="00912AA4"/>
    <w:rsid w:val="009B2599"/>
    <w:rsid w:val="009D04CB"/>
    <w:rsid w:val="009E09BE"/>
    <w:rsid w:val="00AA1CE1"/>
    <w:rsid w:val="00AA5EC7"/>
    <w:rsid w:val="00AF69BC"/>
    <w:rsid w:val="00B07768"/>
    <w:rsid w:val="00B35408"/>
    <w:rsid w:val="00B42D96"/>
    <w:rsid w:val="00B626F9"/>
    <w:rsid w:val="00B831A4"/>
    <w:rsid w:val="00B916BF"/>
    <w:rsid w:val="00BA1894"/>
    <w:rsid w:val="00BC6CD4"/>
    <w:rsid w:val="00BD775D"/>
    <w:rsid w:val="00BE3057"/>
    <w:rsid w:val="00C14BCB"/>
    <w:rsid w:val="00C1596B"/>
    <w:rsid w:val="00C17FB8"/>
    <w:rsid w:val="00C24ED7"/>
    <w:rsid w:val="00C27BD3"/>
    <w:rsid w:val="00C35E20"/>
    <w:rsid w:val="00C45AC1"/>
    <w:rsid w:val="00C55899"/>
    <w:rsid w:val="00C632B1"/>
    <w:rsid w:val="00C64D20"/>
    <w:rsid w:val="00C65103"/>
    <w:rsid w:val="00CB47DA"/>
    <w:rsid w:val="00CE73E1"/>
    <w:rsid w:val="00D01BEC"/>
    <w:rsid w:val="00D03143"/>
    <w:rsid w:val="00D100B7"/>
    <w:rsid w:val="00D4256E"/>
    <w:rsid w:val="00D9314F"/>
    <w:rsid w:val="00D93B0C"/>
    <w:rsid w:val="00DF704F"/>
    <w:rsid w:val="00E21940"/>
    <w:rsid w:val="00E21BF1"/>
    <w:rsid w:val="00E24A06"/>
    <w:rsid w:val="00E27BC7"/>
    <w:rsid w:val="00E35BAE"/>
    <w:rsid w:val="00E43E67"/>
    <w:rsid w:val="00E6132C"/>
    <w:rsid w:val="00E70100"/>
    <w:rsid w:val="00E83E8A"/>
    <w:rsid w:val="00E908F8"/>
    <w:rsid w:val="00E96421"/>
    <w:rsid w:val="00EC4C1A"/>
    <w:rsid w:val="00EE65A6"/>
    <w:rsid w:val="00EF6448"/>
    <w:rsid w:val="00F00DC3"/>
    <w:rsid w:val="00F015CA"/>
    <w:rsid w:val="00F1184A"/>
    <w:rsid w:val="00F23624"/>
    <w:rsid w:val="00F46BC6"/>
    <w:rsid w:val="00F52297"/>
    <w:rsid w:val="00F57E47"/>
    <w:rsid w:val="00FA6160"/>
    <w:rsid w:val="00FA767C"/>
    <w:rsid w:val="00FD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5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7F4B1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45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45AC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5AC1"/>
    <w:pPr>
      <w:spacing w:after="0" w:line="240" w:lineRule="auto"/>
    </w:pPr>
  </w:style>
  <w:style w:type="character" w:styleId="a6">
    <w:name w:val="Subtle Emphasis"/>
    <w:basedOn w:val="a0"/>
    <w:uiPriority w:val="19"/>
    <w:qFormat/>
    <w:rsid w:val="00C45AC1"/>
    <w:rPr>
      <w:i/>
      <w:iCs/>
      <w:color w:val="808080" w:themeColor="text1" w:themeTint="7F"/>
    </w:rPr>
  </w:style>
  <w:style w:type="character" w:customStyle="1" w:styleId="20">
    <w:name w:val="Заголовок 2 Знак"/>
    <w:basedOn w:val="a0"/>
    <w:link w:val="2"/>
    <w:rsid w:val="007F4B14"/>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F4B14"/>
    <w:rPr>
      <w:rFonts w:ascii="Tahoma" w:hAnsi="Tahoma" w:cs="Tahoma"/>
      <w:sz w:val="16"/>
      <w:szCs w:val="16"/>
    </w:rPr>
  </w:style>
  <w:style w:type="character" w:customStyle="1" w:styleId="a8">
    <w:name w:val="Текст выноски Знак"/>
    <w:basedOn w:val="a0"/>
    <w:link w:val="a7"/>
    <w:uiPriority w:val="99"/>
    <w:semiHidden/>
    <w:rsid w:val="007F4B14"/>
    <w:rPr>
      <w:rFonts w:ascii="Tahoma" w:eastAsia="Times New Roman" w:hAnsi="Tahoma" w:cs="Tahoma"/>
      <w:sz w:val="16"/>
      <w:szCs w:val="16"/>
      <w:lang w:eastAsia="ru-RU"/>
    </w:rPr>
  </w:style>
  <w:style w:type="paragraph" w:styleId="a9">
    <w:name w:val="header"/>
    <w:basedOn w:val="a"/>
    <w:link w:val="aa"/>
    <w:uiPriority w:val="99"/>
    <w:unhideWhenUsed/>
    <w:rsid w:val="00912AA4"/>
    <w:pPr>
      <w:tabs>
        <w:tab w:val="center" w:pos="4677"/>
        <w:tab w:val="right" w:pos="9355"/>
      </w:tabs>
    </w:pPr>
  </w:style>
  <w:style w:type="character" w:customStyle="1" w:styleId="aa">
    <w:name w:val="Верхний колонтитул Знак"/>
    <w:basedOn w:val="a0"/>
    <w:link w:val="a9"/>
    <w:uiPriority w:val="99"/>
    <w:rsid w:val="00912A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2AA4"/>
    <w:pPr>
      <w:tabs>
        <w:tab w:val="center" w:pos="4677"/>
        <w:tab w:val="right" w:pos="9355"/>
      </w:tabs>
    </w:pPr>
  </w:style>
  <w:style w:type="character" w:customStyle="1" w:styleId="ac">
    <w:name w:val="Нижний колонтитул Знак"/>
    <w:basedOn w:val="a0"/>
    <w:link w:val="ab"/>
    <w:uiPriority w:val="99"/>
    <w:rsid w:val="00912AA4"/>
    <w:rPr>
      <w:rFonts w:ascii="Times New Roman" w:eastAsia="Times New Roman" w:hAnsi="Times New Roman" w:cs="Times New Roman"/>
      <w:sz w:val="24"/>
      <w:szCs w:val="24"/>
      <w:lang w:eastAsia="ru-RU"/>
    </w:rPr>
  </w:style>
  <w:style w:type="character" w:customStyle="1" w:styleId="ad">
    <w:name w:val="Гипертекстовая ссылка"/>
    <w:basedOn w:val="a0"/>
    <w:rsid w:val="00E27BC7"/>
    <w:rPr>
      <w:b/>
      <w:bCs/>
      <w:color w:val="106BBE"/>
    </w:rPr>
  </w:style>
  <w:style w:type="paragraph" w:styleId="ae">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f"/>
    <w:uiPriority w:val="99"/>
    <w:rsid w:val="00BA1894"/>
    <w:pPr>
      <w:spacing w:after="120"/>
      <w:ind w:left="283"/>
    </w:pPr>
  </w:style>
  <w:style w:type="character" w:customStyle="1" w:styleId="af">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e"/>
    <w:uiPriority w:val="99"/>
    <w:rsid w:val="00BA1894"/>
    <w:rPr>
      <w:rFonts w:ascii="Times New Roman" w:eastAsia="Times New Roman" w:hAnsi="Times New Roman" w:cs="Times New Roman"/>
      <w:sz w:val="24"/>
      <w:szCs w:val="24"/>
      <w:lang w:eastAsia="ru-RU"/>
    </w:rPr>
  </w:style>
  <w:style w:type="paragraph" w:styleId="af0">
    <w:name w:val="List Paragraph"/>
    <w:basedOn w:val="a"/>
    <w:uiPriority w:val="34"/>
    <w:qFormat/>
    <w:rsid w:val="00BA1894"/>
    <w:pPr>
      <w:ind w:left="720"/>
      <w:contextualSpacing/>
    </w:pPr>
  </w:style>
  <w:style w:type="paragraph" w:styleId="3">
    <w:name w:val="Body Text Indent 3"/>
    <w:basedOn w:val="a"/>
    <w:link w:val="30"/>
    <w:unhideWhenUsed/>
    <w:rsid w:val="00BA1894"/>
    <w:pPr>
      <w:spacing w:after="120"/>
      <w:ind w:left="283"/>
    </w:pPr>
    <w:rPr>
      <w:sz w:val="16"/>
      <w:szCs w:val="16"/>
    </w:rPr>
  </w:style>
  <w:style w:type="character" w:customStyle="1" w:styleId="30">
    <w:name w:val="Основной текст с отступом 3 Знак"/>
    <w:basedOn w:val="a0"/>
    <w:link w:val="3"/>
    <w:rsid w:val="00BA1894"/>
    <w:rPr>
      <w:rFonts w:ascii="Times New Roman" w:eastAsia="Times New Roman" w:hAnsi="Times New Roman" w:cs="Times New Roman"/>
      <w:sz w:val="16"/>
      <w:szCs w:val="16"/>
      <w:lang w:eastAsia="ru-RU"/>
    </w:rPr>
  </w:style>
  <w:style w:type="paragraph" w:styleId="31">
    <w:name w:val="Body Text 3"/>
    <w:basedOn w:val="a"/>
    <w:link w:val="32"/>
    <w:unhideWhenUsed/>
    <w:rsid w:val="00BA1894"/>
    <w:pPr>
      <w:spacing w:after="120"/>
    </w:pPr>
    <w:rPr>
      <w:sz w:val="16"/>
      <w:szCs w:val="16"/>
    </w:rPr>
  </w:style>
  <w:style w:type="character" w:customStyle="1" w:styleId="32">
    <w:name w:val="Основной текст 3 Знак"/>
    <w:basedOn w:val="a0"/>
    <w:link w:val="31"/>
    <w:rsid w:val="00BA1894"/>
    <w:rPr>
      <w:rFonts w:ascii="Times New Roman" w:eastAsia="Times New Roman" w:hAnsi="Times New Roman" w:cs="Times New Roman"/>
      <w:sz w:val="16"/>
      <w:szCs w:val="16"/>
      <w:lang w:eastAsia="ru-RU"/>
    </w:rPr>
  </w:style>
  <w:style w:type="paragraph" w:customStyle="1" w:styleId="ConsPlusNormal">
    <w:name w:val="ConsPlusNormal"/>
    <w:rsid w:val="00BA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1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FontStyle28">
    <w:name w:val="Font Style28"/>
    <w:rsid w:val="00BA1894"/>
    <w:rPr>
      <w:rFonts w:ascii="Times New Roman" w:hAnsi="Times New Roman" w:cs="Times New Roman"/>
      <w:sz w:val="24"/>
      <w:szCs w:val="24"/>
    </w:rPr>
  </w:style>
  <w:style w:type="paragraph" w:styleId="af1">
    <w:name w:val="Normal (Web)"/>
    <w:basedOn w:val="a"/>
    <w:unhideWhenUsed/>
    <w:rsid w:val="00C65103"/>
    <w:pPr>
      <w:spacing w:before="100" w:beforeAutospacing="1" w:after="100" w:afterAutospacing="1"/>
    </w:pPr>
  </w:style>
  <w:style w:type="character" w:customStyle="1" w:styleId="rec">
    <w:name w:val="rec"/>
    <w:rsid w:val="00C65103"/>
  </w:style>
  <w:style w:type="table" w:styleId="af2">
    <w:name w:val="Table Grid"/>
    <w:basedOn w:val="a1"/>
    <w:uiPriority w:val="59"/>
    <w:rsid w:val="00C6510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634E-2D45-4DAD-A116-1DC82A93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ОИТ Татьяна Слиж</cp:lastModifiedBy>
  <cp:revision>2</cp:revision>
  <cp:lastPrinted>2017-07-05T07:50:00Z</cp:lastPrinted>
  <dcterms:created xsi:type="dcterms:W3CDTF">2017-10-13T08:13:00Z</dcterms:created>
  <dcterms:modified xsi:type="dcterms:W3CDTF">2017-10-13T08:13:00Z</dcterms:modified>
</cp:coreProperties>
</file>