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4" w:rsidRPr="000E0334" w:rsidRDefault="000E0334" w:rsidP="000E0334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E0334">
        <w:rPr>
          <w:color w:val="000000"/>
          <w:sz w:val="24"/>
          <w:szCs w:val="24"/>
        </w:rPr>
        <w:t xml:space="preserve"> Разъяснения практики применения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E0334">
          <w:rPr>
            <w:color w:val="000000"/>
            <w:sz w:val="24"/>
            <w:szCs w:val="24"/>
          </w:rPr>
          <w:t>2008 г</w:t>
        </w:r>
      </w:smartTag>
      <w:r w:rsidRPr="000E0334">
        <w:rPr>
          <w:color w:val="000000"/>
          <w:sz w:val="24"/>
          <w:szCs w:val="24"/>
        </w:rPr>
        <w:t xml:space="preserve">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0E0334">
        <w:rPr>
          <w:color w:val="000000"/>
          <w:sz w:val="24"/>
          <w:szCs w:val="24"/>
        </w:rPr>
        <w:t>интересов</w:t>
      </w:r>
      <w:proofErr w:type="gramEnd"/>
      <w:r w:rsidRPr="000E0334">
        <w:rPr>
          <w:color w:val="000000"/>
          <w:sz w:val="24"/>
          <w:szCs w:val="24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E0334">
          <w:rPr>
            <w:color w:val="000000"/>
          </w:rPr>
          <w:t>2008 г</w:t>
        </w:r>
      </w:smartTag>
      <w:r w:rsidRPr="000E0334">
        <w:rPr>
          <w:color w:val="000000"/>
        </w:rPr>
        <w:t xml:space="preserve">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0E0334">
        <w:rPr>
          <w:color w:val="000000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0E0334">
          <w:rPr>
            <w:color w:val="000000"/>
          </w:rPr>
          <w:t>2010 г</w:t>
        </w:r>
      </w:smartTag>
      <w:r w:rsidRPr="000E0334">
        <w:rPr>
          <w:color w:val="000000"/>
        </w:rPr>
        <w:t xml:space="preserve">. № 925. </w:t>
      </w:r>
      <w:proofErr w:type="gramStart"/>
      <w:r w:rsidRPr="000E0334">
        <w:rPr>
          <w:color w:val="000000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E0334">
        <w:rPr>
          <w:color w:val="000000"/>
        </w:rPr>
        <w:t xml:space="preserve"> (</w:t>
      </w:r>
      <w:proofErr w:type="gramStart"/>
      <w:r w:rsidRPr="000E0334">
        <w:rPr>
          <w:color w:val="000000"/>
        </w:rPr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0334">
          <w:rPr>
            <w:color w:val="000000"/>
          </w:rPr>
          <w:t>2009 г</w:t>
        </w:r>
      </w:smartTag>
      <w:r w:rsidRPr="000E0334">
        <w:rPr>
          <w:color w:val="000000"/>
        </w:rPr>
        <w:t>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0E0334">
        <w:rPr>
          <w:color w:val="000000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0334">
          <w:rPr>
            <w:color w:val="000000"/>
          </w:rPr>
          <w:t>2009 г</w:t>
        </w:r>
      </w:smartTag>
      <w:r w:rsidRPr="000E0334">
        <w:rPr>
          <w:color w:val="000000"/>
        </w:rPr>
        <w:t>. № 557.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 xml:space="preserve"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</w:t>
      </w:r>
      <w:r w:rsidRPr="000E0334">
        <w:rPr>
          <w:color w:val="000000"/>
        </w:rPr>
        <w:lastRenderedPageBreak/>
        <w:t>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0E0334" w:rsidRPr="000E0334" w:rsidRDefault="000E0334" w:rsidP="000E03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E0334">
        <w:rPr>
          <w:color w:val="000000"/>
        </w:rPr>
        <w:t xml:space="preserve"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0E0334">
          <w:rPr>
            <w:color w:val="000000"/>
          </w:rPr>
          <w:t>2010 г</w:t>
        </w:r>
      </w:smartTag>
      <w:r w:rsidRPr="000E0334">
        <w:rPr>
          <w:color w:val="000000"/>
        </w:rPr>
        <w:t>. № 925;</w:t>
      </w:r>
    </w:p>
    <w:p w:rsidR="000E0334" w:rsidRPr="000E0334" w:rsidRDefault="000E0334" w:rsidP="000E03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E0334">
        <w:rPr>
          <w:color w:val="000000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 xml:space="preserve"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</w:t>
      </w:r>
      <w:smartTag w:uri="urn:schemas-microsoft-com:office:smarttags" w:element="metricconverter">
        <w:smartTagPr>
          <w:attr w:name="ProductID" w:val="2010 г"/>
        </w:smartTagPr>
        <w:r w:rsidRPr="000E0334">
          <w:rPr>
            <w:color w:val="000000"/>
          </w:rPr>
          <w:t>2010 г</w:t>
        </w:r>
      </w:smartTag>
      <w:r w:rsidRPr="000E0334">
        <w:rPr>
          <w:color w:val="000000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0E0334">
        <w:rPr>
          <w:color w:val="000000"/>
        </w:rPr>
        <w:t xml:space="preserve"> </w:t>
      </w:r>
      <w:proofErr w:type="gramStart"/>
      <w:r w:rsidRPr="000E0334">
        <w:rPr>
          <w:color w:val="000000"/>
        </w:rPr>
        <w:t>решении</w:t>
      </w:r>
      <w:proofErr w:type="gramEnd"/>
      <w:r w:rsidRPr="000E0334">
        <w:rPr>
          <w:color w:val="000000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0E0334">
        <w:rPr>
          <w:color w:val="000000"/>
        </w:rPr>
        <w:t xml:space="preserve"> сведения о последнем месте своей службы. </w:t>
      </w:r>
      <w:proofErr w:type="gramStart"/>
      <w:r w:rsidRPr="000E0334">
        <w:rPr>
          <w:color w:val="000000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0E0334">
        <w:rPr>
          <w:color w:val="000000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0E0334">
        <w:rPr>
          <w:color w:val="000000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0E0334">
          <w:rPr>
            <w:color w:val="000000"/>
          </w:rPr>
          <w:t>2010 г</w:t>
        </w:r>
      </w:smartTag>
      <w:r w:rsidRPr="000E0334">
        <w:rPr>
          <w:color w:val="000000"/>
        </w:rPr>
        <w:t>. № 700, а также о том</w:t>
      </w:r>
      <w:proofErr w:type="gramEnd"/>
      <w:r w:rsidRPr="000E0334">
        <w:rPr>
          <w:color w:val="000000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0E0334">
        <w:rPr>
          <w:color w:val="000000"/>
        </w:rPr>
        <w:t xml:space="preserve"> организации отдельных функций государственного управления.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0E0334">
        <w:rPr>
          <w:color w:val="000000"/>
        </w:rPr>
        <w:t xml:space="preserve"> готовить проекты таких решений.</w:t>
      </w:r>
    </w:p>
    <w:p w:rsidR="000E0334" w:rsidRP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 w:rsidRPr="000E0334">
        <w:rPr>
          <w:color w:val="000000"/>
        </w:rPr>
        <w:t>Случаями, когда дача согласия комиссией не требуется, являются следующие ситуации:</w:t>
      </w:r>
    </w:p>
    <w:p w:rsidR="000E0334" w:rsidRPr="000E0334" w:rsidRDefault="000E0334" w:rsidP="000E0334">
      <w:pPr>
        <w:shd w:val="clear" w:color="auto" w:fill="FFFFFF"/>
        <w:spacing w:before="100" w:beforeAutospacing="1" w:after="100" w:afterAutospacing="1"/>
        <w:ind w:left="-360"/>
        <w:jc w:val="both"/>
        <w:rPr>
          <w:color w:val="000000"/>
        </w:rPr>
      </w:pPr>
      <w:r>
        <w:rPr>
          <w:color w:val="000000"/>
        </w:rPr>
        <w:tab/>
      </w:r>
      <w:r w:rsidRPr="000E0334">
        <w:rPr>
          <w:color w:val="000000"/>
        </w:rPr>
        <w:t>1) гражданин переходит на работу по трудовому договору в другой государственный орган;</w:t>
      </w:r>
    </w:p>
    <w:p w:rsidR="000E0334" w:rsidRPr="000E0334" w:rsidRDefault="000E0334" w:rsidP="000E03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E0334">
        <w:rPr>
          <w:color w:val="000000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0E0334" w:rsidRPr="000E0334" w:rsidRDefault="000E0334" w:rsidP="000E03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0E0334">
        <w:rPr>
          <w:color w:val="000000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0E0334" w:rsidRDefault="000E0334" w:rsidP="000E033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0E0334">
        <w:rPr>
          <w:color w:val="000000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0E0334">
        <w:rPr>
          <w:color w:val="000000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E0334" w:rsidRPr="000E0334" w:rsidRDefault="000E0334" w:rsidP="000E0334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-------------------------</w:t>
      </w:r>
    </w:p>
    <w:p w:rsidR="007B29C6" w:rsidRPr="000E0334" w:rsidRDefault="007B29C6" w:rsidP="000E0334">
      <w:pPr>
        <w:jc w:val="both"/>
      </w:pPr>
    </w:p>
    <w:sectPr w:rsidR="007B29C6" w:rsidRPr="000E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DD"/>
    <w:multiLevelType w:val="multilevel"/>
    <w:tmpl w:val="B05A0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636F1"/>
    <w:multiLevelType w:val="multilevel"/>
    <w:tmpl w:val="16C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E0334"/>
    <w:rsid w:val="000A3BE6"/>
    <w:rsid w:val="000E0334"/>
    <w:rsid w:val="005377E1"/>
    <w:rsid w:val="00622DDE"/>
    <w:rsid w:val="00653B0C"/>
    <w:rsid w:val="00695F75"/>
    <w:rsid w:val="00721EF5"/>
    <w:rsid w:val="007B29C6"/>
    <w:rsid w:val="009D3892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0334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0334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dcterms:created xsi:type="dcterms:W3CDTF">2015-08-10T13:23:00Z</dcterms:created>
  <dcterms:modified xsi:type="dcterms:W3CDTF">2015-08-10T13:23:00Z</dcterms:modified>
</cp:coreProperties>
</file>