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8380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8" o:title=""/>
          </v:shape>
        </w:pict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5B2821">
        <w:t xml:space="preserve">  07  сентября 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5B2821">
        <w:t>802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5B2821" w:rsidRDefault="005B2821" w:rsidP="00153A1D">
      <w:pPr>
        <w:jc w:val="center"/>
      </w:pPr>
    </w:p>
    <w:p w:rsidR="00B56E7B" w:rsidRDefault="00B56E7B" w:rsidP="00B56E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Методики прогнозирования поступлений доходов в бюджет Сегежского муниципального района</w:t>
      </w:r>
    </w:p>
    <w:p w:rsidR="00B56E7B" w:rsidRDefault="00B56E7B" w:rsidP="00B56E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</w:t>
      </w:r>
      <w:hyperlink r:id="rId9" w:history="1">
        <w:r w:rsidRPr="005B2821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статьи 160.</w:t>
        </w:r>
      </w:hyperlink>
      <w:r w:rsidRPr="005B282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Сегежского муниципального района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постановляет:</w:t>
      </w:r>
    </w:p>
    <w:p w:rsidR="00B56E7B" w:rsidRDefault="00B56E7B" w:rsidP="00B56E7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B56E7B" w:rsidRDefault="00B56E7B" w:rsidP="00B56E7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Методику прогнозирования поступлений доходов в бюджет Сегежского муниципального района.</w:t>
      </w:r>
    </w:p>
    <w:p w:rsidR="00B56E7B" w:rsidRDefault="00B56E7B" w:rsidP="00B56E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>
          <w:rPr>
            <w:rStyle w:val="af"/>
            <w:rFonts w:ascii="Times New Roman" w:hAnsi="Times New Roman"/>
            <w:sz w:val="24"/>
            <w:szCs w:val="24"/>
          </w:rPr>
          <w:t>http://home.onego.ru/~segadmin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6E7B" w:rsidRDefault="00B56E7B" w:rsidP="00B56E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B56E7B" w:rsidRDefault="00B56E7B" w:rsidP="00B56E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B56E7B" w:rsidRDefault="00B56E7B" w:rsidP="00B56E7B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5B28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И.П.Векслер</w:t>
      </w:r>
    </w:p>
    <w:p w:rsidR="00B56E7B" w:rsidRDefault="00B56E7B" w:rsidP="00B56E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821" w:rsidRDefault="005B2821" w:rsidP="00B56E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821" w:rsidRDefault="005B2821" w:rsidP="00B56E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5B2821">
      <w:pPr>
        <w:ind w:right="41"/>
        <w:jc w:val="both"/>
        <w:rPr>
          <w:sz w:val="28"/>
          <w:szCs w:val="28"/>
        </w:rPr>
      </w:pPr>
      <w:r>
        <w:rPr>
          <w:sz w:val="22"/>
          <w:szCs w:val="22"/>
        </w:rPr>
        <w:t>Разослать: в дело - 3, финансовое управление - 2, ОБУ, КУМИиЗР, У</w:t>
      </w:r>
      <w:r w:rsidR="005B2821">
        <w:rPr>
          <w:sz w:val="22"/>
          <w:szCs w:val="22"/>
        </w:rPr>
        <w:t>О</w:t>
      </w:r>
      <w:r>
        <w:rPr>
          <w:sz w:val="22"/>
          <w:szCs w:val="22"/>
        </w:rPr>
        <w:t>, МКУ «ЕРЦ».</w:t>
      </w: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B56E7B" w:rsidTr="00B56E7B">
        <w:trPr>
          <w:trHeight w:val="1759"/>
        </w:trPr>
        <w:tc>
          <w:tcPr>
            <w:tcW w:w="4066" w:type="dxa"/>
          </w:tcPr>
          <w:p w:rsidR="00B56E7B" w:rsidRDefault="00B56E7B">
            <w:pPr>
              <w:pStyle w:val="ConsPlusNormal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7B" w:rsidRDefault="00B56E7B">
            <w:pPr>
              <w:pStyle w:val="ConsPlusNormal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7B" w:rsidRDefault="00B56E7B">
            <w:pPr>
              <w:pStyle w:val="ConsPlusNormal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УТВЕРЖДЕНА</w:t>
            </w:r>
          </w:p>
          <w:p w:rsidR="00B56E7B" w:rsidRDefault="00B56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Сегежского муниципального района</w:t>
            </w:r>
          </w:p>
          <w:p w:rsidR="00B56E7B" w:rsidRDefault="00B56E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2821">
              <w:rPr>
                <w:rFonts w:ascii="Times New Roman" w:hAnsi="Times New Roman" w:cs="Times New Roman"/>
                <w:sz w:val="24"/>
                <w:szCs w:val="24"/>
              </w:rPr>
              <w:t xml:space="preserve">  07 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  №  </w:t>
            </w:r>
            <w:r w:rsidR="005B2821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B56E7B" w:rsidRDefault="00B5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7B" w:rsidRDefault="00B56E7B" w:rsidP="00B56E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6E7B" w:rsidRDefault="00B56E7B" w:rsidP="00B56E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6E7B" w:rsidRDefault="00B56E7B" w:rsidP="00B56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B56E7B" w:rsidRDefault="00B56E7B" w:rsidP="00B56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прогнозирования поступлений доходов бюджета Сегежского муниципального района</w:t>
      </w:r>
    </w:p>
    <w:p w:rsidR="00B56E7B" w:rsidRDefault="00B56E7B" w:rsidP="00B56E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7B" w:rsidRDefault="00B56E7B" w:rsidP="00B56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Настоящая методика определяет параметры прогнозирования поступлений доходов в бюджет Сегежского муниципального района, главным администратором которых является администрация Сегежского муниципального района (далее - главный администратор).</w:t>
      </w:r>
    </w:p>
    <w:p w:rsidR="00B56E7B" w:rsidRDefault="00B56E7B" w:rsidP="00B56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поступлений по доходам бюджета Сегежского муниципального района, в отношении которых главный администратор выполняет бюджетные полномочия:</w:t>
      </w:r>
    </w:p>
    <w:p w:rsidR="00B56E7B" w:rsidRDefault="00B56E7B" w:rsidP="00B56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5"/>
      </w:tblGrid>
      <w:tr w:rsidR="00B56E7B" w:rsidTr="00B56E7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7B" w:rsidRDefault="00B5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E7B" w:rsidRDefault="00B56E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</w:tr>
      <w:tr w:rsidR="00B56E7B" w:rsidTr="00B56E7B">
        <w:trPr>
          <w:cantSplit/>
          <w:trHeight w:val="3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030 1 11 05013 10 0000 120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6E7B" w:rsidTr="00B56E7B">
        <w:trPr>
          <w:cantSplit/>
          <w:trHeight w:val="3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030 1 11 05013 13 0000 120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6E7B" w:rsidTr="00B56E7B">
        <w:trPr>
          <w:cantSplit/>
          <w:trHeight w:val="3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030 111 05025 05 0000 120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56E7B" w:rsidTr="00B56E7B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030 1 11 05035 05 0000 120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6E7B" w:rsidTr="00B56E7B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030 1 11 09045 05 0000 120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6E7B" w:rsidTr="00B56E7B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030 1 14 02052 05 0000 410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030 1 14 02052 05 0000 440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030 1 14 02053 05 0000 410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030 1 14 02053 05 0000 440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030 1 14 04050 05 0000 420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030 1 14 06013 10 0000 430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030 1 14 06013 13 0000 430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030 114 06025 05 0000 430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56E7B" w:rsidTr="00B56E7B">
        <w:trPr>
          <w:trHeight w:val="3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030 1 08 07150 01 0000 110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030 1 11 03050 05 0000 120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030 1 13 01995 05 0000 130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56E7B" w:rsidTr="00B56E7B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030 1 13 02995 05 0000 130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030 1 16 18050 05 0000 140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</w:pPr>
            <w:r>
              <w:t>030 1 16 23051 05 0000 140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</w:pPr>
            <w:r>
              <w:t>030 1 16 23052 05 0000 140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</w:p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030 1 16 32000 05 0000 140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</w:p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030 1 16 33050 05 0000 140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</w:p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</w:rPr>
              <w:t>030 116 51040 02 0000 140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030 1 16 90050 05 0000 140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030 1 17 01050 05 0000 180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030 1 17 05050 05 0000 180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030 2 02 01001 05 0000 151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</w:rPr>
              <w:t>030 2 02 02009 05 0000 151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030 2 02 02041 05 0000 151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030 2 02 02051 05 0000 151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56E7B" w:rsidTr="00B56E7B">
        <w:trPr>
          <w:trHeight w:val="8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030 2 02 02077 05 0000 151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030 2 02 02088 05 0001 151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030 2 02 02088 05 0004 151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030 2 02 02089 05 0001 151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030 2 02 02089 05 0004 151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030 2 02 02145 05 0000 151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030 2 02 02204 05 0000 151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030 2 02 02215 05 0000 151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030 2 02 02999 05 0000 151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</w:pPr>
            <w:r>
              <w:t>030 2 02 03007 05 0000 151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030 2 02 03015 05 0000 151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030 2 02 03024 05 0000 151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030 2 02 03119 05 0000 151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030 2 02 03121 05 0000 151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</w:pPr>
            <w:r>
              <w:rPr>
                <w:snapToGrid w:val="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030 2 02 03999 05 0000 151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муниципальных районов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030 2 02 04012 05 0000 151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030 2 02 04014 05 0000 151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t>030 2 02 04025 05 0000 151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t>Межбюджетные трансферты, передаваемые бюджетам   муниципальных районов на комплектование книжных фондов библиотек муниципальных образований</w:t>
            </w:r>
          </w:p>
        </w:tc>
      </w:tr>
      <w:tr w:rsidR="00B56E7B" w:rsidTr="00B56E7B">
        <w:trPr>
          <w:trHeight w:val="8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</w:pPr>
            <w:r>
              <w:t>030 2 02 04029 05 0000 151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</w:pPr>
            <w:r>
              <w:t>Межбюджетные трансферты, передаваемые бюджетам   муниципальных районов на реализацию дополнительных мероприятий в сфере занятости населения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</w:pPr>
            <w:r>
              <w:t>030 2 02 04041 05 0000 151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030 2 02 04999 05 0000 151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56E7B" w:rsidRDefault="00B56E7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6E7B" w:rsidTr="00B56E7B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030 2 07 05020 05 0000 180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56E7B" w:rsidTr="00B56E7B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030 2 07 05030 05 0000 180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030 2 18 05010 05 0000 151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030 2 18 05010 05 0000 180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6E7B" w:rsidTr="00B56E7B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56E7B" w:rsidRDefault="00B56E7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030 2 19 05000 05 0000 151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56E7B" w:rsidRDefault="00B56E7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56E7B" w:rsidRDefault="00B56E7B" w:rsidP="00B56E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E7B" w:rsidRDefault="00B56E7B" w:rsidP="00B56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расчете прогнозного объема поступлений по доходам, получаемым в виде арендной платы за земельные участки, государственная собственность на которые не разграничена, и в виде арендной платы за земли после разграничения государственной собственности на землю, учитываются следующие показатели:</w:t>
      </w:r>
    </w:p>
    <w:p w:rsidR="00B56E7B" w:rsidRDefault="00B56E7B" w:rsidP="00B56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размер площади сдаваемых в аренду земельных участков; </w:t>
      </w:r>
    </w:p>
    <w:p w:rsidR="00B56E7B" w:rsidRDefault="00B56E7B" w:rsidP="00B56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кадастровая  или рыночная стоимость арендуемых земельных участков;</w:t>
      </w:r>
    </w:p>
    <w:p w:rsidR="00B56E7B" w:rsidRDefault="00B56E7B" w:rsidP="00B56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ставки арендной платы за использование земельных участков.</w:t>
      </w:r>
    </w:p>
    <w:p w:rsidR="00B56E7B" w:rsidRDefault="00B56E7B" w:rsidP="00B56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 сдаваемых в аренду земельных участках и ставках арендной платы являются договоры, заключенные (планируемые к заключению) с арендаторами земельных участков, результаты государственной кадастровой или рыночной оценки земельных участков.</w:t>
      </w:r>
    </w:p>
    <w:p w:rsidR="00B56E7B" w:rsidRDefault="00B56E7B" w:rsidP="00B56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Прогнозный объем поступлений по доходам, получаемым в виде арендной платы за земельные участки, государственная собственность на которые не разграничена, и в виде арендной платы за земли после разграничения государственной собственности на землю, производится методом прямого расчета.</w:t>
      </w:r>
    </w:p>
    <w:p w:rsidR="00B56E7B" w:rsidRDefault="00B56E7B" w:rsidP="00B56E7B">
      <w:pPr>
        <w:ind w:firstLine="709"/>
        <w:jc w:val="both"/>
      </w:pPr>
      <w:r>
        <w:t>5. Расчет прогнозного объема поступлений по доходам, получаемым в виде арендной платы за земельные участки, государственная собственность на которые не разграничена, и в виде арендной платы за земли после разграничения государственной собственности на землю, производится по формуле:</w:t>
      </w:r>
    </w:p>
    <w:p w:rsidR="00B56E7B" w:rsidRDefault="00B56E7B" w:rsidP="00B56E7B">
      <w:pPr>
        <w:ind w:firstLine="709"/>
        <w:jc w:val="both"/>
      </w:pPr>
      <w:r>
        <w:t>АрЗ =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26" type="#_x0000_t75" style="width:45pt;height:16.5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27" type="#_x0000_t75" style="width:37.5pt;height:16.5pt" equationxml="&lt;">
            <v:imagedata r:id="rId11" o:title="" chromakey="white"/>
          </v:shape>
        </w:pict>
      </w:r>
      <w:r>
        <w:fldChar w:fldCharType="end"/>
      </w:r>
      <w:r>
        <w:t>(Нп+З),</w:t>
      </w:r>
    </w:p>
    <w:p w:rsidR="00B56E7B" w:rsidRDefault="00B56E7B" w:rsidP="00B56E7B">
      <w:pPr>
        <w:ind w:firstLine="709"/>
        <w:jc w:val="both"/>
      </w:pPr>
      <w:r>
        <w:t>где: АрЗ - прогноз поступления по доходам, получаемым в виде арендной платы за земельные участки, государственная собственность на которые не разграничена, и в виде арендной платы за земли после разграничения государственной собственности на землю;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n</w:t>
      </w:r>
      <w:r>
        <w:t xml:space="preserve"> – количество договоров аренды земельных участков; </w:t>
      </w:r>
    </w:p>
    <w:p w:rsidR="00B56E7B" w:rsidRDefault="00B56E7B" w:rsidP="00B56E7B">
      <w:pPr>
        <w:ind w:firstLine="709"/>
        <w:jc w:val="both"/>
      </w:pPr>
      <w:r>
        <w:t xml:space="preserve">Нп – сумма начисленных платежей по арендной плате за земельные участки, государственная собственность на которые не разграничена, и в виде арендной платы за земли после разграничения государственной собственности на землю; </w:t>
      </w:r>
    </w:p>
    <w:p w:rsidR="00B56E7B" w:rsidRDefault="00B56E7B" w:rsidP="00B56E7B">
      <w:pPr>
        <w:ind w:firstLine="709"/>
        <w:jc w:val="both"/>
      </w:pPr>
      <w:r>
        <w:t>З - оценка поступления задолженности по арендной плате, планируемая к погашению в планируемом году, рассчитываемая по формуле:</w:t>
      </w:r>
    </w:p>
    <w:p w:rsidR="00B56E7B" w:rsidRDefault="00B56E7B" w:rsidP="00B56E7B">
      <w:pPr>
        <w:ind w:firstLine="709"/>
        <w:jc w:val="both"/>
      </w:pPr>
      <w:r>
        <w:t xml:space="preserve">З= Зобщ -Зп –Зб, </w:t>
      </w:r>
    </w:p>
    <w:p w:rsidR="00B56E7B" w:rsidRDefault="00B56E7B" w:rsidP="00B56E7B">
      <w:pPr>
        <w:ind w:firstLine="709"/>
        <w:jc w:val="both"/>
      </w:pPr>
      <w:r>
        <w:t>где З общ - задолженность по арендной плате на начало текущего года;</w:t>
      </w:r>
    </w:p>
    <w:p w:rsidR="00B56E7B" w:rsidRDefault="00B56E7B" w:rsidP="00B56E7B">
      <w:pPr>
        <w:ind w:firstLine="709"/>
        <w:jc w:val="both"/>
      </w:pPr>
      <w:r>
        <w:t>Зп - задолженность по арендной плате, ожидаемая к погашению в текущем году;</w:t>
      </w:r>
    </w:p>
    <w:p w:rsidR="00B56E7B" w:rsidRDefault="00B56E7B" w:rsidP="00B56E7B">
      <w:pPr>
        <w:ind w:firstLine="709"/>
        <w:jc w:val="both"/>
      </w:pPr>
      <w:r>
        <w:t>Зб – задолженность, безнадежная к взысканию.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расчете прогнозируемого объема поступлений по доходам от сдачи в аренду муниципального имущества учитываются следующие показатели: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площадь сдаваемых в аренду объектов; 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ставки арендной платы;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динамика отдельных показателей прогноза социально- экономического развития.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 сдаваемых в аренду площадях и ставках арендной платы являются договоры, заключенные (планируемые к заключению) с арендаторами муниципального имущества.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сдачи в аренду муниципального имущества производится методом прямого расчета.</w:t>
      </w:r>
    </w:p>
    <w:p w:rsidR="00B56E7B" w:rsidRDefault="00B56E7B" w:rsidP="00B56E7B">
      <w:pPr>
        <w:spacing w:line="240" w:lineRule="atLeast"/>
        <w:ind w:firstLine="709"/>
        <w:jc w:val="both"/>
      </w:pPr>
      <w:r>
        <w:t>8. Расчет прогнозного объема поступлений по доходам от сдачи в аренду муниципального имущества производится по формуле:</w:t>
      </w:r>
    </w:p>
    <w:p w:rsidR="00B56E7B" w:rsidRDefault="00B56E7B" w:rsidP="00B56E7B">
      <w:pPr>
        <w:spacing w:line="240" w:lineRule="atLeast"/>
        <w:ind w:firstLine="709"/>
        <w:jc w:val="both"/>
      </w:pPr>
      <w:r>
        <w:t>АрИ =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28" type="#_x0000_t75" style="width:45pt;height:16.5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29" type="#_x0000_t75" style="width:34.5pt;height:16.5pt" equationxml="&lt;">
            <v:imagedata r:id="rId11" o:title="" chromakey="white"/>
          </v:shape>
        </w:pict>
      </w:r>
      <w:r>
        <w:fldChar w:fldCharType="end"/>
      </w:r>
      <w:r>
        <w:t>(</w:t>
      </w:r>
      <w:r>
        <w:rPr>
          <w:lang w:val="en-US"/>
        </w:rPr>
        <w:t>S</w:t>
      </w:r>
      <w:r w:rsidRPr="005B2821">
        <w:t xml:space="preserve"> </w:t>
      </w:r>
      <w:r>
        <w:t xml:space="preserve">х </w:t>
      </w:r>
      <w:r>
        <w:rPr>
          <w:lang w:val="en-US"/>
        </w:rPr>
        <w:t>C</w:t>
      </w:r>
      <w:r>
        <w:t xml:space="preserve"> х 12 месяцев),</w:t>
      </w:r>
    </w:p>
    <w:p w:rsidR="00B56E7B" w:rsidRDefault="00B56E7B" w:rsidP="00B56E7B">
      <w:pPr>
        <w:spacing w:line="240" w:lineRule="atLeast"/>
        <w:ind w:firstLine="709"/>
        <w:jc w:val="both"/>
      </w:pPr>
      <w:r>
        <w:t>где: АрИ - прогноз поступления доходов от сдачи в аренду муниципального имущества;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n</w:t>
      </w:r>
      <w:r>
        <w:t xml:space="preserve"> – количество договоров аренды муниципального имущества; 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S</w:t>
      </w:r>
      <w:r>
        <w:t xml:space="preserve"> – площадь сдаваемого в аренду объекта;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C</w:t>
      </w:r>
      <w:r>
        <w:t xml:space="preserve"> - ставка арендной платы на прогнозируемый финансовый год;</w:t>
      </w:r>
    </w:p>
    <w:p w:rsidR="00B56E7B" w:rsidRDefault="00B56E7B" w:rsidP="00B56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расчете прогнозного объема поступлений по доходам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реализации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следующие показатели: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объектов, подлежащих реализации;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стоимость объектов, подлежащих реализации.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 количестве объектов, подлежащих реализации, является Программа приватизации, утверждаемая решением Совета Сегежского муниципального района на планируемый финансовый год. Стоимость объектов, подлежащих реализации устанавливается с учетом результатов оценки объектов муниципальной собственности, произведенной в соответствии с Федеральным законом «Об оценочной деятельности».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реализации муниципального имущества производится методом прямого расчета.</w:t>
      </w:r>
    </w:p>
    <w:p w:rsidR="00B56E7B" w:rsidRDefault="00B56E7B" w:rsidP="00B56E7B">
      <w:pPr>
        <w:spacing w:line="240" w:lineRule="atLeast"/>
        <w:ind w:firstLine="709"/>
        <w:jc w:val="both"/>
      </w:pPr>
      <w:r>
        <w:t>11. Расчет прогнозного объема поступлений по доходам от реализации муниципального имущества производится по формуле:</w:t>
      </w:r>
    </w:p>
    <w:p w:rsidR="00B56E7B" w:rsidRPr="005B2821" w:rsidRDefault="00B56E7B" w:rsidP="00B56E7B">
      <w:pPr>
        <w:spacing w:line="240" w:lineRule="atLeast"/>
        <w:ind w:firstLine="709"/>
        <w:jc w:val="both"/>
      </w:pPr>
      <w:r>
        <w:t>ДРи =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30" type="#_x0000_t75" style="width:45pt;height:16.5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31" type="#_x0000_t75" style="width:36pt;height:16.5pt" equationxml="&lt;">
            <v:imagedata r:id="rId11" o:title="" chromakey="white"/>
          </v:shape>
        </w:pict>
      </w:r>
      <w:r>
        <w:fldChar w:fldCharType="end"/>
      </w:r>
      <w:r>
        <w:t>(Сн х К ),</w:t>
      </w:r>
    </w:p>
    <w:p w:rsidR="00B56E7B" w:rsidRDefault="00B56E7B" w:rsidP="00B56E7B">
      <w:pPr>
        <w:ind w:firstLine="709"/>
        <w:jc w:val="both"/>
      </w:pPr>
      <w:r>
        <w:t>где ДРи - прогноз поступления доходов от реализации муниципального имущества;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n</w:t>
      </w:r>
      <w:r>
        <w:t xml:space="preserve"> – количество объектов, включенных в Программу приватизации муниципального имущества; </w:t>
      </w:r>
    </w:p>
    <w:p w:rsidR="00B56E7B" w:rsidRDefault="00B56E7B" w:rsidP="00B56E7B">
      <w:pPr>
        <w:ind w:firstLine="709"/>
        <w:jc w:val="both"/>
      </w:pPr>
      <w:r>
        <w:t>Сн – оценочная стоимость объекта муниципального имущества;</w:t>
      </w:r>
    </w:p>
    <w:p w:rsidR="00B56E7B" w:rsidRDefault="00B56E7B" w:rsidP="00B56E7B">
      <w:pPr>
        <w:ind w:firstLine="709"/>
        <w:jc w:val="both"/>
      </w:pPr>
      <w:r>
        <w:t xml:space="preserve">К – количество объектов, планируемых к реализации в течение прогнозируемого финансового года. </w:t>
      </w:r>
    </w:p>
    <w:p w:rsidR="00B56E7B" w:rsidRDefault="00B56E7B" w:rsidP="00B56E7B">
      <w:pPr>
        <w:ind w:firstLine="709"/>
        <w:jc w:val="both"/>
      </w:pPr>
      <w:r>
        <w:t>12. При расчете прогнозного объема поступлений по доходам от продажи земельных участков, находящихся в муниципальной собственности, учитываются следующие показатели: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земельных участков, планируемых к продаже;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кадастровая стоимость земельных участков, планируемых к продаже;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установленный от кадастровой стоимости процент выкупа земельного участка. 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данных о количестве земельных участков являются планируемые к заключению договоры купли-продажи. Стоимость земельного участка определяется с учетом результатов государственной кадастровой оценки земельных участков либо рыночной стоимости (при наличии) и установленного от кадастровой стоимости процента выкупа земельных участков. 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продажи земельных участков производится методом прямого расчета.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 прогнозного объема поступлений по доходам от продажи земельных участков производится по формуле:</w:t>
      </w:r>
    </w:p>
    <w:p w:rsidR="00B56E7B" w:rsidRDefault="00B56E7B" w:rsidP="00B56E7B">
      <w:pPr>
        <w:spacing w:line="240" w:lineRule="atLeast"/>
        <w:ind w:firstLine="709"/>
        <w:jc w:val="both"/>
      </w:pPr>
      <w:r>
        <w:t>ДПз =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32" type="#_x0000_t75" style="width:45pt;height:16.5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33" type="#_x0000_t75" style="width:45pt;height:16.5pt" equationxml="&lt;">
            <v:imagedata r:id="rId11" o:title="" chromakey="white"/>
          </v:shape>
        </w:pict>
      </w:r>
      <w:r>
        <w:fldChar w:fldCharType="end"/>
      </w:r>
      <w:r>
        <w:t>(Сн х К ),</w:t>
      </w:r>
    </w:p>
    <w:p w:rsidR="00B56E7B" w:rsidRDefault="00B56E7B" w:rsidP="00B56E7B">
      <w:pPr>
        <w:ind w:firstLine="709"/>
        <w:jc w:val="both"/>
      </w:pPr>
      <w:r>
        <w:t>где: ДПз - прогноз поступления доходов от продажи земельных участков;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n</w:t>
      </w:r>
      <w:r w:rsidRPr="005B2821">
        <w:t xml:space="preserve"> </w:t>
      </w:r>
      <w:r>
        <w:t xml:space="preserve">– количество земельных участков, планируемых к продаже; </w:t>
      </w:r>
    </w:p>
    <w:p w:rsidR="00B56E7B" w:rsidRDefault="00B56E7B" w:rsidP="00B56E7B">
      <w:pPr>
        <w:ind w:firstLine="709"/>
        <w:jc w:val="both"/>
      </w:pPr>
      <w:r>
        <w:t>Сн – стоимость земельного участка;</w:t>
      </w:r>
    </w:p>
    <w:p w:rsidR="00B56E7B" w:rsidRDefault="00B56E7B" w:rsidP="00B56E7B">
      <w:pPr>
        <w:ind w:firstLine="709"/>
        <w:jc w:val="both"/>
      </w:pPr>
      <w:r>
        <w:t>К - количество договоров купли-продажи земельных участков.</w:t>
      </w:r>
    </w:p>
    <w:p w:rsidR="00B56E7B" w:rsidRDefault="00B56E7B" w:rsidP="00B56E7B">
      <w:pPr>
        <w:ind w:firstLine="709"/>
        <w:jc w:val="both"/>
      </w:pPr>
      <w:r>
        <w:t>15. При расчете прогнозного объема поступлений по доходам от уплаты г</w:t>
      </w:r>
      <w:r>
        <w:rPr>
          <w:snapToGrid w:val="0"/>
          <w:color w:val="000000"/>
        </w:rPr>
        <w:t>осударственной пошлины за выдачу разрешения на установку рекламной конструкции</w:t>
      </w:r>
      <w:r>
        <w:t>, учитываются следующие показатели: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разрешений на установку рекламной конструкции, планируемых к выдаче;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размер государственной пошлины за выдачу разрешения.</w:t>
      </w:r>
    </w:p>
    <w:p w:rsidR="00B56E7B" w:rsidRDefault="00B56E7B" w:rsidP="00B56E7B">
      <w:pPr>
        <w:ind w:firstLine="709"/>
        <w:jc w:val="both"/>
      </w:pPr>
      <w:r>
        <w:t>Источником данных о количестве разрешений на установку рекламной конструкции, планируемых к выдаче, являются постановления администрации Сегежского муниципального района о выдаче разрешения. Размер госпошлины определяется законодательством Российской Федерации с учетом изменений, запланированных на очередной финансовый год.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уплаты государственной пошлины за выдачу разрешения на установку рекламной конструкции производится методом прямого расчета.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Расчет прогнозного объема поступлений по доходам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уплаты государственной пошлины за выдачу разрешения на установку рекламной конструкции производится по формуле:</w:t>
      </w:r>
    </w:p>
    <w:p w:rsidR="00B56E7B" w:rsidRDefault="00B56E7B" w:rsidP="00B56E7B">
      <w:pPr>
        <w:spacing w:line="240" w:lineRule="atLeast"/>
        <w:ind w:firstLine="709"/>
        <w:jc w:val="both"/>
      </w:pPr>
      <w:r>
        <w:t>ДГп =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34" type="#_x0000_t75" style="width:45pt;height:16.5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fldChar w:fldCharType="end"/>
      </w:r>
      <w:r>
        <w:t>Сн х К,</w:t>
      </w:r>
    </w:p>
    <w:p w:rsidR="00B56E7B" w:rsidRDefault="00B56E7B" w:rsidP="00B56E7B">
      <w:pPr>
        <w:ind w:firstLine="709"/>
        <w:jc w:val="both"/>
        <w:rPr>
          <w:highlight w:val="green"/>
        </w:rPr>
      </w:pPr>
      <w:r>
        <w:t>где: ДГп - прогноз поступления доходов от уплаты г</w:t>
      </w:r>
      <w:r>
        <w:rPr>
          <w:snapToGrid w:val="0"/>
          <w:color w:val="000000"/>
        </w:rPr>
        <w:t>осударственной пошлины за выдачу разрешения на установку рекламной конструкции</w:t>
      </w:r>
      <w:r>
        <w:t>;</w:t>
      </w:r>
    </w:p>
    <w:p w:rsidR="00B56E7B" w:rsidRDefault="00B56E7B" w:rsidP="00B56E7B">
      <w:pPr>
        <w:ind w:firstLine="709"/>
        <w:jc w:val="both"/>
      </w:pPr>
      <w:r>
        <w:t>Сн – размер государственной пошлины;</w:t>
      </w:r>
    </w:p>
    <w:p w:rsidR="00B56E7B" w:rsidRDefault="00B56E7B" w:rsidP="00B56E7B">
      <w:pPr>
        <w:ind w:firstLine="709"/>
        <w:jc w:val="both"/>
      </w:pPr>
      <w:r>
        <w:t>К - количество разрешений на установку рекламной конструкции, планируемых к выдаче.</w:t>
      </w:r>
    </w:p>
    <w:p w:rsidR="00B56E7B" w:rsidRDefault="00B56E7B" w:rsidP="00B56E7B">
      <w:pPr>
        <w:ind w:firstLine="709"/>
        <w:jc w:val="both"/>
      </w:pPr>
      <w:r>
        <w:t xml:space="preserve">18. При расчете прогнозного объема поступлений по доходам от </w:t>
      </w:r>
      <w:r>
        <w:rPr>
          <w:snapToGrid w:val="0"/>
          <w:color w:val="000000"/>
        </w:rPr>
        <w:t>процентов, полученных от предоставления бюджетных кредитов за счет средств бюджетов муниципальных районов</w:t>
      </w:r>
      <w:r>
        <w:t>, учитываются следующие показатели:</w:t>
      </w:r>
    </w:p>
    <w:p w:rsidR="00B56E7B" w:rsidRDefault="00B56E7B" w:rsidP="00B56E7B">
      <w:pPr>
        <w:pStyle w:val="ConsPlusNormal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задолженности по бюджетным кредитам по заключенным (планируемым к заключению) договорам о предоставлении бюджетных кредитов на соответствующий финансовый год;</w:t>
      </w:r>
    </w:p>
    <w:p w:rsidR="00B56E7B" w:rsidRDefault="00B56E7B" w:rsidP="00B56E7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величина платы за пользование бюджетным кредитом.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об объеме задолженности по бюджетным кредитам являются действующие кредитные договоры, а также решения Совета Сегежского муниципального района о предоставлении бюджетных кредитов на соответствующий финансовый год. Плата за пользование бюджетным кредитом определяется в соответствии с условиями договора исходя из ставки рефинансирования Центрального банка Российской Федерации, действующей на дату расчета.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Прогнозный объем поступлений доходов от процентов, полученных от предоставления бюджетных кредитов внутри страны за счет средств бюджетов муниципальных районов производится методом прямого расчета.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Расчет прогнозного объема поступлений от процентов, полученных от предоставления бюджетных кредитов внутри страны за счет средств бюджетов муниципальных районов производится по формуле:</w:t>
      </w:r>
    </w:p>
    <w:p w:rsidR="00B56E7B" w:rsidRDefault="00B56E7B" w:rsidP="00B56E7B">
      <w:pPr>
        <w:spacing w:line="240" w:lineRule="atLeast"/>
        <w:ind w:firstLine="709"/>
        <w:jc w:val="both"/>
      </w:pPr>
      <w:r>
        <w:t>ДПр =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35" type="#_x0000_t75" style="width:45pt;height:16.5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36" type="#_x0000_t75" style="width:45pt;height:16.5pt" equationxml="&lt;">
            <v:imagedata r:id="rId11" o:title="" chromakey="white"/>
          </v:shape>
        </w:pict>
      </w:r>
      <w:r>
        <w:fldChar w:fldCharType="end"/>
      </w:r>
      <w:r>
        <w:t>(Сн х К ),</w:t>
      </w:r>
    </w:p>
    <w:p w:rsidR="00B56E7B" w:rsidRDefault="00B56E7B" w:rsidP="00B56E7B">
      <w:pPr>
        <w:ind w:firstLine="709"/>
        <w:jc w:val="both"/>
      </w:pPr>
      <w:r>
        <w:t>где: ДПр- прогноз поступления доходов от процентов, полученных от предоставления бюджетных кредитов;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n</w:t>
      </w:r>
      <w:r>
        <w:t xml:space="preserve"> – количество действующих и планируемых к заключению кредитных договоров; </w:t>
      </w:r>
    </w:p>
    <w:p w:rsidR="00B56E7B" w:rsidRDefault="00B56E7B" w:rsidP="00B56E7B">
      <w:pPr>
        <w:ind w:firstLine="709"/>
        <w:jc w:val="both"/>
      </w:pPr>
      <w:r>
        <w:t>Сн – величина платы за пользование бюджетным кредитом;</w:t>
      </w:r>
    </w:p>
    <w:p w:rsidR="00B56E7B" w:rsidRDefault="00B56E7B" w:rsidP="00B56E7B">
      <w:pPr>
        <w:ind w:firstLine="709"/>
        <w:jc w:val="both"/>
      </w:pPr>
      <w:r>
        <w:t>К – объем задолженности по бюджетному кредиту.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расчете прогнозного объема поступлений в части доходов от оказания платных услуг учитываются следующие показатели: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количество планируемых платных услуг; 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стоимость платной услуги.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о количестве планируемых платных услуг каждого вида являются статистические данные не менее чем за три года или за весь период оказания услуги в случае, если он не превышает 3 года.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Стоимость планируемых платных услуг определяется постановлением администрации Сегежского муниципального района на планируемый финансовый год.</w:t>
      </w:r>
    </w:p>
    <w:p w:rsidR="00B56E7B" w:rsidRDefault="00B56E7B" w:rsidP="00B56E7B">
      <w:pPr>
        <w:ind w:firstLine="709"/>
        <w:jc w:val="both"/>
      </w:pPr>
      <w:r>
        <w:t>22. Прогнозный объем поступлений доходов от оказания платных услуг производится методом прямого расчета.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Расчет прогнозного объема поступлений доходов от оказания платных услуг производится по формуле:</w:t>
      </w:r>
    </w:p>
    <w:p w:rsidR="00B56E7B" w:rsidRDefault="00B56E7B" w:rsidP="00B56E7B">
      <w:pPr>
        <w:spacing w:line="240" w:lineRule="atLeast"/>
        <w:ind w:firstLine="709"/>
        <w:jc w:val="both"/>
      </w:pPr>
      <w:r>
        <w:t>ДПу =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37" type="#_x0000_t75" style="width:45pt;height:16.5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38" type="#_x0000_t75" style="width:45pt;height:16.5pt" equationxml="&lt;">
            <v:imagedata r:id="rId11" o:title="" chromakey="white"/>
          </v:shape>
        </w:pict>
      </w:r>
      <w:r>
        <w:fldChar w:fldCharType="end"/>
      </w:r>
      <w:r>
        <w:t>(Сн х К ),</w:t>
      </w:r>
    </w:p>
    <w:p w:rsidR="00B56E7B" w:rsidRDefault="00B56E7B" w:rsidP="00B56E7B">
      <w:pPr>
        <w:ind w:firstLine="709"/>
        <w:jc w:val="both"/>
      </w:pPr>
      <w:r>
        <w:t>где: ДПу - прогноз поступления доходов от оказания платных услуг;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n</w:t>
      </w:r>
      <w:r>
        <w:t xml:space="preserve"> – количество планируемых платных услуг; </w:t>
      </w:r>
    </w:p>
    <w:p w:rsidR="00B56E7B" w:rsidRDefault="00B56E7B" w:rsidP="00B56E7B">
      <w:pPr>
        <w:ind w:firstLine="709"/>
        <w:jc w:val="both"/>
      </w:pPr>
      <w:r>
        <w:t>Сн – стоимость платной услуги;</w:t>
      </w:r>
    </w:p>
    <w:p w:rsidR="00B56E7B" w:rsidRDefault="00B56E7B" w:rsidP="00B56E7B">
      <w:pPr>
        <w:ind w:firstLine="709"/>
        <w:jc w:val="both"/>
      </w:pPr>
      <w:r>
        <w:t>К - количество получателей платных услуг.</w:t>
      </w:r>
    </w:p>
    <w:p w:rsidR="00B56E7B" w:rsidRDefault="00B56E7B" w:rsidP="00B56E7B">
      <w:pPr>
        <w:ind w:firstLine="709"/>
        <w:jc w:val="both"/>
      </w:pPr>
      <w:r>
        <w:t>24. При расчете прогнозного объема поступлений доходов полученных в результате применения мер гражданско- правовой, административной ответственности, в том числе денежных взысканий (штрафов) и иных средств, полученных в возмещение ущерба, причиненного Сегежскому муниципальному району, учитываются следующие показатели: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правонарушений каждого вида;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размер платежа за каждый вид правонарушений.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данных о количестве правонарушений каждого вида, закрепленного в законодательстве Российской Федерации, являются статистические данные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лет.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 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Прогнозный объем поступлений доходов,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в результате применения мер гражданско- правовой, административной ответственности, в том числе денежных взысканий (штрафов) и иных средств полученных в возмещение ущерба производится методом прямого расчета.</w:t>
      </w:r>
    </w:p>
    <w:p w:rsidR="00B56E7B" w:rsidRDefault="00B56E7B" w:rsidP="00B56E7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Расчет прогнозного объема поступлений доходов, полученных в результате применения мер гражданско- правовой, административной ответственности, в том числе денежных взысканий (штрафов) и иных средств полученных в возмещение ущерба производится по формуле:</w:t>
      </w:r>
    </w:p>
    <w:p w:rsidR="00B56E7B" w:rsidRDefault="00B56E7B" w:rsidP="00B56E7B">
      <w:pPr>
        <w:spacing w:line="240" w:lineRule="atLeast"/>
        <w:ind w:firstLine="709"/>
        <w:jc w:val="both"/>
      </w:pPr>
      <w:r>
        <w:t>ДШ =</w:t>
      </w:r>
      <w:r>
        <w:fldChar w:fldCharType="begin"/>
      </w:r>
      <w:r>
        <w:instrText xml:space="preserve"> QUOTE </w:instrText>
      </w:r>
      <w:r>
        <w:rPr>
          <w:position w:val="-8"/>
        </w:rPr>
        <w:pict>
          <v:shape id="_x0000_i1039" type="#_x0000_t75" style="width:45pt;height:16.5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>
        <w:rPr>
          <w:position w:val="-8"/>
        </w:rPr>
        <w:pict>
          <v:shape id="_x0000_i1040" type="#_x0000_t75" style="width:45pt;height:16.5pt" equationxml="&lt;">
            <v:imagedata r:id="rId11" o:title="" chromakey="white"/>
          </v:shape>
        </w:pict>
      </w:r>
      <w:r>
        <w:fldChar w:fldCharType="end"/>
      </w:r>
      <w:r>
        <w:t>(Сш х К ),</w:t>
      </w:r>
    </w:p>
    <w:p w:rsidR="00B56E7B" w:rsidRDefault="00B56E7B" w:rsidP="00B56E7B">
      <w:pPr>
        <w:ind w:firstLine="709"/>
        <w:jc w:val="both"/>
        <w:rPr>
          <w:highlight w:val="magenta"/>
        </w:rPr>
      </w:pPr>
      <w:r>
        <w:t>где: ДШ - прогноз поступления доходов, полученных в результате применения мер гражданско- правовой, административной ответственности, в том числе денежных взысканий (штрафов) и иных средств полученных в возмещение ущерба;</w:t>
      </w:r>
    </w:p>
    <w:p w:rsidR="00B56E7B" w:rsidRDefault="00B56E7B" w:rsidP="00B56E7B">
      <w:pPr>
        <w:ind w:firstLine="709"/>
        <w:jc w:val="both"/>
      </w:pPr>
      <w:r>
        <w:rPr>
          <w:lang w:val="en-US"/>
        </w:rPr>
        <w:t>n</w:t>
      </w:r>
      <w:r>
        <w:t xml:space="preserve"> – количество видов правонарушений; </w:t>
      </w:r>
    </w:p>
    <w:p w:rsidR="00B56E7B" w:rsidRDefault="00B56E7B" w:rsidP="00B56E7B">
      <w:pPr>
        <w:ind w:firstLine="709"/>
        <w:jc w:val="both"/>
      </w:pPr>
      <w:r>
        <w:t>Сш– размер платежа за каждый вид правонарушения;</w:t>
      </w:r>
    </w:p>
    <w:p w:rsidR="00B56E7B" w:rsidRDefault="00B56E7B" w:rsidP="00B56E7B">
      <w:pPr>
        <w:ind w:firstLine="709"/>
        <w:jc w:val="both"/>
      </w:pPr>
      <w:r>
        <w:t>К - количество правонарушений каждого вида.</w:t>
      </w:r>
    </w:p>
    <w:p w:rsidR="00B56E7B" w:rsidRDefault="00B56E7B" w:rsidP="00B56E7B">
      <w:pPr>
        <w:ind w:firstLine="709"/>
        <w:jc w:val="both"/>
        <w:rPr>
          <w:highlight w:val="green"/>
        </w:rPr>
      </w:pPr>
    </w:p>
    <w:p w:rsidR="00B56E7B" w:rsidRDefault="00B56E7B" w:rsidP="00B56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Расчет прогнозного объема безвозмездных поступлений от других бюджетов бюджетной системы Российской Федерации определяется на основании объема расходов соответствующего бюджета бюджетной системы Российской Федерации, если такой объем расходов определен.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5B2821" w:rsidRDefault="005B2821" w:rsidP="00B56E7B">
      <w:pPr>
        <w:pStyle w:val="ConsPlusNormal"/>
        <w:ind w:firstLine="709"/>
        <w:jc w:val="both"/>
        <w:rPr>
          <w:sz w:val="24"/>
          <w:szCs w:val="24"/>
        </w:rPr>
      </w:pPr>
    </w:p>
    <w:p w:rsidR="00B56E7B" w:rsidRDefault="00B56E7B" w:rsidP="005B28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56E7B" w:rsidRDefault="00B56E7B" w:rsidP="00B56E7B">
      <w:pPr>
        <w:rPr>
          <w:sz w:val="28"/>
          <w:szCs w:val="28"/>
        </w:rPr>
      </w:pPr>
    </w:p>
    <w:p w:rsidR="00B56E7B" w:rsidRDefault="00B56E7B" w:rsidP="00B56E7B">
      <w:pPr>
        <w:rPr>
          <w:sz w:val="28"/>
          <w:szCs w:val="28"/>
        </w:rPr>
      </w:pPr>
    </w:p>
    <w:p w:rsidR="00B56E7B" w:rsidRDefault="00B56E7B" w:rsidP="00B56E7B">
      <w:pPr>
        <w:rPr>
          <w:sz w:val="28"/>
          <w:szCs w:val="28"/>
        </w:rPr>
      </w:pPr>
    </w:p>
    <w:p w:rsidR="00B56E7B" w:rsidRDefault="00B56E7B" w:rsidP="00B56E7B">
      <w:pPr>
        <w:rPr>
          <w:sz w:val="28"/>
          <w:szCs w:val="28"/>
        </w:rPr>
      </w:pPr>
    </w:p>
    <w:p w:rsidR="004A2ABC" w:rsidRDefault="004A2ABC" w:rsidP="00153A1D">
      <w:pPr>
        <w:jc w:val="center"/>
      </w:pPr>
    </w:p>
    <w:sectPr w:rsidR="004A2ABC" w:rsidSect="005E32F1">
      <w:headerReference w:type="even" r:id="rId12"/>
      <w:headerReference w:type="default" r:id="rId13"/>
      <w:footerReference w:type="even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44" w:rsidRDefault="00FE7544">
      <w:r>
        <w:separator/>
      </w:r>
    </w:p>
  </w:endnote>
  <w:endnote w:type="continuationSeparator" w:id="1">
    <w:p w:rsidR="00FE7544" w:rsidRDefault="00FE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44" w:rsidRDefault="00FE7544">
      <w:r>
        <w:separator/>
      </w:r>
    </w:p>
  </w:footnote>
  <w:footnote w:type="continuationSeparator" w:id="1">
    <w:p w:rsidR="00FE7544" w:rsidRDefault="00FE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10D5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3C4576E"/>
    <w:multiLevelType w:val="hybridMultilevel"/>
    <w:tmpl w:val="A446A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7"/>
  </w:num>
  <w:num w:numId="11">
    <w:abstractNumId w:val="21"/>
  </w:num>
  <w:num w:numId="12">
    <w:abstractNumId w:val="15"/>
  </w:num>
  <w:num w:numId="13">
    <w:abstractNumId w:val="25"/>
  </w:num>
  <w:num w:numId="14">
    <w:abstractNumId w:val="9"/>
  </w:num>
  <w:num w:numId="15">
    <w:abstractNumId w:val="18"/>
  </w:num>
  <w:num w:numId="16">
    <w:abstractNumId w:val="31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19"/>
  </w:num>
  <w:num w:numId="23">
    <w:abstractNumId w:val="1"/>
  </w:num>
  <w:num w:numId="24">
    <w:abstractNumId w:val="23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2"/>
  </w:num>
  <w:num w:numId="30">
    <w:abstractNumId w:val="14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2821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910D5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363A4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E7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E7544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24180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2016-09-09T09:26:00Z</cp:lastPrinted>
  <dcterms:created xsi:type="dcterms:W3CDTF">2016-09-12T11:47:00Z</dcterms:created>
  <dcterms:modified xsi:type="dcterms:W3CDTF">2016-09-12T11:47:00Z</dcterms:modified>
</cp:coreProperties>
</file>