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AC" w:rsidRDefault="009A568C" w:rsidP="001270A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FAC" w:rsidRDefault="00DD7FAC" w:rsidP="001270AC">
      <w:pPr>
        <w:jc w:val="center"/>
        <w:rPr>
          <w:b/>
        </w:rPr>
      </w:pPr>
    </w:p>
    <w:p w:rsidR="00DD7FAC" w:rsidRDefault="00DD7FAC" w:rsidP="001270AC">
      <w:pPr>
        <w:jc w:val="center"/>
        <w:rPr>
          <w:sz w:val="12"/>
        </w:rPr>
      </w:pPr>
    </w:p>
    <w:p w:rsidR="00DD7FAC" w:rsidRDefault="00DD7FAC" w:rsidP="001270A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D7FAC" w:rsidRDefault="00DD7FAC" w:rsidP="001270AC">
      <w:pPr>
        <w:jc w:val="center"/>
        <w:rPr>
          <w:sz w:val="16"/>
        </w:rPr>
      </w:pPr>
    </w:p>
    <w:p w:rsidR="00DD7FAC" w:rsidRDefault="00DD7FAC" w:rsidP="001270AC">
      <w:pPr>
        <w:pStyle w:val="2"/>
      </w:pPr>
    </w:p>
    <w:p w:rsidR="00DD7FAC" w:rsidRDefault="00DD7FAC" w:rsidP="001270AC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DD7FAC" w:rsidRDefault="00DD7FAC" w:rsidP="001270AC">
      <w:pPr>
        <w:jc w:val="center"/>
      </w:pPr>
    </w:p>
    <w:p w:rsidR="00DD7FAC" w:rsidRPr="006B6547" w:rsidRDefault="00DD7FAC" w:rsidP="001270AC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DD7FAC" w:rsidRDefault="00DD7FAC" w:rsidP="001270AC">
      <w:pPr>
        <w:jc w:val="center"/>
      </w:pPr>
    </w:p>
    <w:p w:rsidR="00DD7FAC" w:rsidRDefault="00DD7FAC" w:rsidP="001270AC">
      <w:pPr>
        <w:jc w:val="center"/>
      </w:pPr>
      <w:r>
        <w:t xml:space="preserve">от  </w:t>
      </w:r>
      <w:r w:rsidR="00AF7ADF">
        <w:t xml:space="preserve">16 </w:t>
      </w:r>
      <w:r w:rsidR="00BC35B0">
        <w:t xml:space="preserve"> </w:t>
      </w:r>
      <w:r w:rsidR="007731EE">
        <w:t>ноября</w:t>
      </w:r>
      <w:r w:rsidR="00DE2110">
        <w:t xml:space="preserve">  2016</w:t>
      </w:r>
      <w:r>
        <w:t xml:space="preserve"> года   №  </w:t>
      </w:r>
      <w:r w:rsidR="00AF7ADF">
        <w:t>979</w:t>
      </w:r>
    </w:p>
    <w:p w:rsidR="00DD7FAC" w:rsidRDefault="00DD7FAC" w:rsidP="001270AC">
      <w:pPr>
        <w:jc w:val="center"/>
      </w:pPr>
      <w:r>
        <w:t>Сегежа</w:t>
      </w:r>
    </w:p>
    <w:p w:rsidR="00DD7FAC" w:rsidRDefault="00DD7FAC" w:rsidP="00DD7FAC">
      <w:pPr>
        <w:jc w:val="both"/>
      </w:pPr>
    </w:p>
    <w:p w:rsidR="00DD7FAC" w:rsidRDefault="00DD7FAC" w:rsidP="00DD7FAC">
      <w:pPr>
        <w:jc w:val="center"/>
      </w:pPr>
    </w:p>
    <w:p w:rsidR="00DD7FAC" w:rsidRDefault="00DD7FAC" w:rsidP="00DD7F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674F">
        <w:rPr>
          <w:b/>
        </w:rPr>
        <w:t xml:space="preserve">Об утверждении Перечня целевых показателей эффективности деятельности муниципальных </w:t>
      </w:r>
      <w:r>
        <w:rPr>
          <w:b/>
        </w:rPr>
        <w:t xml:space="preserve"> </w:t>
      </w:r>
      <w:r w:rsidR="00E63208">
        <w:rPr>
          <w:b/>
        </w:rPr>
        <w:t xml:space="preserve">образовательных </w:t>
      </w:r>
      <w:r>
        <w:rPr>
          <w:b/>
        </w:rPr>
        <w:t>бюджетных</w:t>
      </w:r>
      <w:r w:rsidR="006E4800">
        <w:rPr>
          <w:b/>
        </w:rPr>
        <w:t xml:space="preserve">  и казенных</w:t>
      </w:r>
      <w:r>
        <w:rPr>
          <w:b/>
        </w:rPr>
        <w:t xml:space="preserve"> </w:t>
      </w:r>
      <w:r w:rsidRPr="004E674F">
        <w:rPr>
          <w:b/>
        </w:rPr>
        <w:t xml:space="preserve"> учреждений  Сегежского муниципального района, </w:t>
      </w:r>
      <w:r w:rsidR="002463BC">
        <w:rPr>
          <w:b/>
        </w:rPr>
        <w:t>муниципального казенного  учреждения</w:t>
      </w:r>
      <w:r w:rsidR="002463BC" w:rsidRPr="002463BC">
        <w:rPr>
          <w:b/>
        </w:rPr>
        <w:t xml:space="preserve"> «Хозяйственно-эксплуатационная группа»</w:t>
      </w:r>
      <w:r w:rsidR="00DB145D">
        <w:rPr>
          <w:b/>
        </w:rPr>
        <w:t>,</w:t>
      </w:r>
      <w:r w:rsidR="002463BC">
        <w:rPr>
          <w:b/>
        </w:rPr>
        <w:t xml:space="preserve"> </w:t>
      </w:r>
      <w:r w:rsidRPr="004E674F">
        <w:rPr>
          <w:b/>
        </w:rPr>
        <w:t xml:space="preserve">критериев оценки результативности работы </w:t>
      </w:r>
      <w:r>
        <w:rPr>
          <w:b/>
        </w:rPr>
        <w:t xml:space="preserve">и </w:t>
      </w:r>
      <w:r w:rsidR="00537312">
        <w:rPr>
          <w:b/>
        </w:rPr>
        <w:t xml:space="preserve"> </w:t>
      </w:r>
      <w:r w:rsidRPr="004E674F">
        <w:rPr>
          <w:b/>
          <w:color w:val="000000"/>
        </w:rPr>
        <w:t xml:space="preserve">Положения  о   стимулирующих  выплатах </w:t>
      </w:r>
      <w:r w:rsidRPr="004E674F">
        <w:rPr>
          <w:b/>
        </w:rPr>
        <w:t>их руководителей</w:t>
      </w:r>
    </w:p>
    <w:p w:rsidR="00D5588E" w:rsidRPr="004E674F" w:rsidRDefault="00D5588E" w:rsidP="00DD7FAC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</w:p>
    <w:p w:rsidR="00DD7FAC" w:rsidRDefault="00897362" w:rsidP="00897362">
      <w:pPr>
        <w:pStyle w:val="headertext"/>
        <w:spacing w:before="0" w:beforeAutospacing="0" w:after="0" w:afterAutospacing="0"/>
        <w:jc w:val="both"/>
      </w:pPr>
      <w:r>
        <w:t>          </w:t>
      </w:r>
      <w:r>
        <w:br/>
        <w:t xml:space="preserve"> </w:t>
      </w:r>
      <w:r>
        <w:tab/>
      </w:r>
      <w:r w:rsidR="00DD7FAC">
        <w:t xml:space="preserve">В целях обеспечения </w:t>
      </w:r>
      <w:r w:rsidR="00F0586E">
        <w:t xml:space="preserve"> </w:t>
      </w:r>
      <w:r w:rsidR="00DD7FAC">
        <w:t xml:space="preserve">реализации Указа  Президента  Российской Федерации от </w:t>
      </w:r>
      <w:r w:rsidR="00F0586E">
        <w:t xml:space="preserve"> </w:t>
      </w:r>
      <w:r w:rsidR="00DD7FAC">
        <w:t>7 мая 2012 г</w:t>
      </w:r>
      <w:r w:rsidR="00D5588E">
        <w:t>.</w:t>
      </w:r>
      <w:r w:rsidR="00DD7FAC">
        <w:t xml:space="preserve"> № 597 «О мероприятиях по реализации государственной социальной политики», </w:t>
      </w:r>
      <w:hyperlink w:anchor="Par27" w:history="1">
        <w:r w:rsidR="00716261" w:rsidRPr="001F43CF">
          <w:t>План</w:t>
        </w:r>
      </w:hyperlink>
      <w:r w:rsidR="00716261">
        <w:t>а</w:t>
      </w:r>
      <w:r w:rsidR="00716261" w:rsidRPr="000D2A45">
        <w:t xml:space="preserve"> мероприятий («дорожн</w:t>
      </w:r>
      <w:r w:rsidR="00261443">
        <w:t>ой</w:t>
      </w:r>
      <w:r w:rsidR="00716261" w:rsidRPr="000D2A45">
        <w:t xml:space="preserve"> карт</w:t>
      </w:r>
      <w:r w:rsidR="00261443">
        <w:t>ы</w:t>
      </w:r>
      <w:r w:rsidR="00716261" w:rsidRPr="000D2A45">
        <w:t xml:space="preserve">») «Изменения в отраслях социальной сферы, направленные на повышение эффективности </w:t>
      </w:r>
      <w:r w:rsidR="00F0586E">
        <w:rPr>
          <w:color w:val="000000"/>
        </w:rPr>
        <w:t xml:space="preserve">образования и науки» в сфере образования  Сегежского муниципального района на 2013-2018 годы, </w:t>
      </w:r>
      <w:r w:rsidR="00716261" w:rsidRPr="000D2A45">
        <w:t xml:space="preserve"> </w:t>
      </w:r>
      <w:r w:rsidR="00F0586E">
        <w:t xml:space="preserve"> </w:t>
      </w:r>
      <w:r w:rsidR="00DD7FAC" w:rsidRPr="00716261">
        <w:t>утвержденного постановлением администрации Сегежского муниципального района от</w:t>
      </w:r>
      <w:r w:rsidR="00DD7FAC" w:rsidRPr="007A65AD">
        <w:rPr>
          <w:color w:val="FF0000"/>
        </w:rPr>
        <w:t xml:space="preserve"> </w:t>
      </w:r>
      <w:r w:rsidR="00BC35B0">
        <w:t>04.08.2014 № 972 (в редакции постановление от 17.08.2015 №773)</w:t>
      </w:r>
      <w:r w:rsidR="00DD7FAC">
        <w:t>, администрация Сегежского муниципальног</w:t>
      </w:r>
      <w:r w:rsidR="00BC35B0">
        <w:t xml:space="preserve">о района </w:t>
      </w:r>
      <w:r w:rsidR="00537312">
        <w:t xml:space="preserve"> </w:t>
      </w:r>
      <w:r w:rsidR="00366A98">
        <w:t xml:space="preserve"> </w:t>
      </w:r>
      <w:r w:rsidR="00DD7FAC" w:rsidRPr="00643355">
        <w:rPr>
          <w:b/>
        </w:rPr>
        <w:t>п</w:t>
      </w:r>
      <w:r w:rsidR="00537312">
        <w:rPr>
          <w:b/>
        </w:rPr>
        <w:t xml:space="preserve"> </w:t>
      </w:r>
      <w:r w:rsidR="00DD7FAC" w:rsidRPr="00643355">
        <w:rPr>
          <w:b/>
        </w:rPr>
        <w:t>о</w:t>
      </w:r>
      <w:r w:rsidR="00537312">
        <w:rPr>
          <w:b/>
        </w:rPr>
        <w:t xml:space="preserve"> </w:t>
      </w:r>
      <w:r w:rsidR="00DD7FAC" w:rsidRPr="00643355">
        <w:rPr>
          <w:b/>
        </w:rPr>
        <w:t>с</w:t>
      </w:r>
      <w:r w:rsidR="00537312">
        <w:rPr>
          <w:b/>
        </w:rPr>
        <w:t xml:space="preserve"> </w:t>
      </w:r>
      <w:r w:rsidR="00DD7FAC" w:rsidRPr="00643355">
        <w:rPr>
          <w:b/>
        </w:rPr>
        <w:t>т</w:t>
      </w:r>
      <w:r w:rsidR="00537312">
        <w:rPr>
          <w:b/>
        </w:rPr>
        <w:t xml:space="preserve"> </w:t>
      </w:r>
      <w:r w:rsidR="00DD7FAC" w:rsidRPr="00643355">
        <w:rPr>
          <w:b/>
        </w:rPr>
        <w:t>а</w:t>
      </w:r>
      <w:r w:rsidR="00537312">
        <w:rPr>
          <w:b/>
        </w:rPr>
        <w:t xml:space="preserve"> </w:t>
      </w:r>
      <w:r w:rsidR="00DD7FAC" w:rsidRPr="00643355">
        <w:rPr>
          <w:b/>
        </w:rPr>
        <w:t>н</w:t>
      </w:r>
      <w:r w:rsidR="00537312">
        <w:rPr>
          <w:b/>
        </w:rPr>
        <w:t xml:space="preserve"> </w:t>
      </w:r>
      <w:r w:rsidR="00DD7FAC" w:rsidRPr="00643355">
        <w:rPr>
          <w:b/>
        </w:rPr>
        <w:t>о</w:t>
      </w:r>
      <w:r w:rsidR="00537312">
        <w:rPr>
          <w:b/>
        </w:rPr>
        <w:t xml:space="preserve"> </w:t>
      </w:r>
      <w:r w:rsidR="00DD7FAC" w:rsidRPr="00643355">
        <w:rPr>
          <w:b/>
        </w:rPr>
        <w:t>в</w:t>
      </w:r>
      <w:r w:rsidR="00537312">
        <w:rPr>
          <w:b/>
        </w:rPr>
        <w:t xml:space="preserve"> </w:t>
      </w:r>
      <w:r w:rsidR="00DD7FAC" w:rsidRPr="00643355">
        <w:rPr>
          <w:b/>
        </w:rPr>
        <w:t>л</w:t>
      </w:r>
      <w:r w:rsidR="00537312">
        <w:rPr>
          <w:b/>
        </w:rPr>
        <w:t xml:space="preserve"> </w:t>
      </w:r>
      <w:r w:rsidR="00DD7FAC" w:rsidRPr="00643355">
        <w:rPr>
          <w:b/>
        </w:rPr>
        <w:t>я</w:t>
      </w:r>
      <w:r w:rsidR="00537312">
        <w:rPr>
          <w:b/>
        </w:rPr>
        <w:t xml:space="preserve"> </w:t>
      </w:r>
      <w:r w:rsidR="00DD7FAC" w:rsidRPr="00643355">
        <w:rPr>
          <w:b/>
        </w:rPr>
        <w:t>е</w:t>
      </w:r>
      <w:r w:rsidR="00537312">
        <w:rPr>
          <w:b/>
        </w:rPr>
        <w:t xml:space="preserve"> </w:t>
      </w:r>
      <w:r w:rsidR="00DD7FAC" w:rsidRPr="00643355">
        <w:rPr>
          <w:b/>
        </w:rPr>
        <w:t>т:</w:t>
      </w:r>
    </w:p>
    <w:p w:rsidR="00DD7FAC" w:rsidRDefault="00DD7FAC" w:rsidP="00DD7FAC">
      <w:pPr>
        <w:ind w:firstLine="708"/>
        <w:jc w:val="both"/>
      </w:pPr>
    </w:p>
    <w:p w:rsidR="00BC35B0" w:rsidRDefault="00DD7FAC" w:rsidP="002461C8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8"/>
        <w:jc w:val="both"/>
      </w:pPr>
      <w:r w:rsidRPr="00FE006D">
        <w:t xml:space="preserve">Утвердить </w:t>
      </w:r>
      <w:r w:rsidR="00BC35B0">
        <w:t>прилагаемые:</w:t>
      </w:r>
    </w:p>
    <w:p w:rsidR="00DD7FAC" w:rsidRPr="00B91EF2" w:rsidRDefault="00E63208" w:rsidP="00BC35B0">
      <w:pPr>
        <w:pStyle w:val="formattext"/>
        <w:tabs>
          <w:tab w:val="left" w:pos="1134"/>
        </w:tabs>
        <w:spacing w:before="0" w:beforeAutospacing="0" w:after="0" w:afterAutospacing="0"/>
        <w:jc w:val="both"/>
      </w:pPr>
      <w:r>
        <w:t xml:space="preserve">           </w:t>
      </w:r>
      <w:r w:rsidR="00BC35B0">
        <w:t>1) п</w:t>
      </w:r>
      <w:r w:rsidR="00DD7FAC" w:rsidRPr="00FE006D">
        <w:t>еречень</w:t>
      </w:r>
      <w:r w:rsidR="00D5588E">
        <w:t xml:space="preserve"> </w:t>
      </w:r>
      <w:r w:rsidR="00DD7FAC">
        <w:t xml:space="preserve">целевых показателей эффективности деятельности </w:t>
      </w:r>
      <w:r w:rsidR="002461C8">
        <w:t>муниципальных</w:t>
      </w:r>
      <w:r w:rsidR="00DB145D">
        <w:t xml:space="preserve"> </w:t>
      </w:r>
      <w:r w:rsidR="008413CD">
        <w:t xml:space="preserve">образовательных </w:t>
      </w:r>
      <w:r w:rsidR="00DB145D">
        <w:t xml:space="preserve">бюджетных и казенных </w:t>
      </w:r>
      <w:r w:rsidR="00DD7FAC" w:rsidRPr="00643355">
        <w:t>учреждений</w:t>
      </w:r>
      <w:r w:rsidR="00DB145D">
        <w:t xml:space="preserve"> </w:t>
      </w:r>
      <w:r w:rsidR="00DD7FAC" w:rsidRPr="00643355">
        <w:t>Сегежского муниципального района</w:t>
      </w:r>
      <w:r w:rsidR="00DB145D">
        <w:t>,</w:t>
      </w:r>
      <w:r w:rsidR="00DB145D" w:rsidRPr="00DB145D">
        <w:rPr>
          <w:b/>
        </w:rPr>
        <w:t xml:space="preserve"> </w:t>
      </w:r>
      <w:r w:rsidR="00AF7ADF">
        <w:t>муниципального казенного</w:t>
      </w:r>
      <w:r w:rsidR="00DB145D" w:rsidRPr="00DB145D">
        <w:t xml:space="preserve"> учреждения «Хозяйственно-эксплуатационная группа»</w:t>
      </w:r>
      <w:r w:rsidR="00DD7FAC">
        <w:t>, критериев оценки результат</w:t>
      </w:r>
      <w:r w:rsidR="00E1537E">
        <w:t>ивности работы их руководителей</w:t>
      </w:r>
      <w:r>
        <w:t>;</w:t>
      </w:r>
    </w:p>
    <w:p w:rsidR="00DD7FAC" w:rsidRPr="00FE006D" w:rsidRDefault="00E63208" w:rsidP="00BC35B0">
      <w:pPr>
        <w:pStyle w:val="formattext"/>
        <w:spacing w:before="0" w:beforeAutospacing="0" w:after="0" w:afterAutospacing="0"/>
        <w:jc w:val="both"/>
      </w:pPr>
      <w:r>
        <w:t xml:space="preserve">           2) </w:t>
      </w:r>
      <w:r w:rsidR="00DD7FAC" w:rsidRPr="00B91EF2">
        <w:t>Положение</w:t>
      </w:r>
      <w:r w:rsidR="00DD7FAC" w:rsidRPr="00FE006D">
        <w:t xml:space="preserve"> о стимулирующих выплатах руководителям муниципальных </w:t>
      </w:r>
      <w:r>
        <w:t xml:space="preserve">образовательных </w:t>
      </w:r>
      <w:r w:rsidR="00DD7FAC">
        <w:t xml:space="preserve">бюджетных </w:t>
      </w:r>
      <w:r w:rsidR="00EB74C5">
        <w:t xml:space="preserve">и казенных </w:t>
      </w:r>
      <w:r w:rsidR="00DD7FAC" w:rsidRPr="00FE006D">
        <w:t>учреждений Сегежского муниципального района</w:t>
      </w:r>
      <w:r w:rsidR="000C78F2">
        <w:t xml:space="preserve">, </w:t>
      </w:r>
      <w:r w:rsidR="00DD7FAC">
        <w:t xml:space="preserve"> </w:t>
      </w:r>
      <w:r w:rsidR="00AF7ADF">
        <w:t>муниципального казенного</w:t>
      </w:r>
      <w:r w:rsidR="000C78F2" w:rsidRPr="000C78F2">
        <w:t xml:space="preserve"> учреждения «Хозяйственно-эксплуатационная группа»</w:t>
      </w:r>
      <w:r w:rsidR="00DD7FAC" w:rsidRPr="00FE006D">
        <w:t>.</w:t>
      </w:r>
    </w:p>
    <w:p w:rsidR="00DD7FAC" w:rsidRDefault="00BC35B0" w:rsidP="00537312">
      <w:pPr>
        <w:pStyle w:val="formattext"/>
        <w:spacing w:before="0" w:beforeAutospacing="0" w:after="0" w:afterAutospacing="0"/>
        <w:ind w:firstLine="708"/>
        <w:jc w:val="both"/>
      </w:pPr>
      <w:r>
        <w:t>2</w:t>
      </w:r>
      <w:r w:rsidR="00DD7FAC">
        <w:t>.</w:t>
      </w:r>
      <w:r w:rsidR="00E1537E">
        <w:t xml:space="preserve"> Контроль за исполнением настоящего</w:t>
      </w:r>
      <w:r w:rsidR="00DD7FAC">
        <w:t xml:space="preserve"> постановления возложить на заместителя главы администрации Сегежского муниципального района по социальным вопросам Е.Н.Антонову.</w:t>
      </w:r>
    </w:p>
    <w:p w:rsidR="00E63208" w:rsidRDefault="0029049A" w:rsidP="00737913">
      <w:pPr>
        <w:tabs>
          <w:tab w:val="left" w:pos="0"/>
          <w:tab w:val="left" w:pos="567"/>
        </w:tabs>
        <w:jc w:val="both"/>
      </w:pPr>
      <w:r>
        <w:tab/>
      </w:r>
      <w:r w:rsidR="00537312">
        <w:tab/>
      </w:r>
      <w:r w:rsidR="00BC35B0">
        <w:t>3</w:t>
      </w:r>
      <w:r w:rsidR="00737913">
        <w:t xml:space="preserve">. </w:t>
      </w:r>
      <w:r w:rsidR="00DD7FAC">
        <w:t>Признать утратившим</w:t>
      </w:r>
      <w:r w:rsidR="00D5588E">
        <w:t>и</w:t>
      </w:r>
      <w:r w:rsidR="00DD7FAC">
        <w:t xml:space="preserve"> силу постановлени</w:t>
      </w:r>
      <w:r w:rsidR="00E63208">
        <w:t>я</w:t>
      </w:r>
      <w:r w:rsidR="00DD7FAC">
        <w:t xml:space="preserve"> администрации Сегежского муниципального района</w:t>
      </w:r>
      <w:r w:rsidR="00E63208">
        <w:t>:</w:t>
      </w:r>
    </w:p>
    <w:p w:rsidR="00E63208" w:rsidRDefault="008413CD" w:rsidP="00737913">
      <w:pPr>
        <w:tabs>
          <w:tab w:val="left" w:pos="0"/>
          <w:tab w:val="left" w:pos="567"/>
        </w:tabs>
        <w:jc w:val="both"/>
      </w:pPr>
      <w:r>
        <w:t xml:space="preserve">           </w:t>
      </w:r>
      <w:r w:rsidR="00DD7FAC">
        <w:t xml:space="preserve"> </w:t>
      </w:r>
      <w:r w:rsidR="00AF7ADF">
        <w:t>от</w:t>
      </w:r>
      <w:r w:rsidR="00E1537E">
        <w:t xml:space="preserve"> 03</w:t>
      </w:r>
      <w:r w:rsidR="00BC35B0">
        <w:t>.12.</w:t>
      </w:r>
      <w:r w:rsidR="00E1537E">
        <w:t>2013</w:t>
      </w:r>
      <w:r w:rsidR="00BC35B0">
        <w:t xml:space="preserve"> </w:t>
      </w:r>
      <w:r w:rsidR="0070070E" w:rsidRPr="0070070E">
        <w:t xml:space="preserve">№ </w:t>
      </w:r>
      <w:r w:rsidR="00E1537E">
        <w:t>1453</w:t>
      </w:r>
      <w:r w:rsidR="00A4505F">
        <w:t xml:space="preserve"> </w:t>
      </w:r>
      <w:r w:rsidR="00DD7FAC">
        <w:t>«</w:t>
      </w:r>
      <w:r w:rsidR="00E1537E" w:rsidRPr="00E1537E">
        <w:t>Об утверждении Перечня целевых показателей эффективн</w:t>
      </w:r>
      <w:r w:rsidR="00AF7ADF">
        <w:t>ости деятельности муниципальных</w:t>
      </w:r>
      <w:r w:rsidR="00E1537E" w:rsidRPr="00E1537E">
        <w:t xml:space="preserve"> </w:t>
      </w:r>
      <w:r w:rsidR="00AF7ADF">
        <w:t>бюджетных и казенных</w:t>
      </w:r>
      <w:r w:rsidR="00E1537E" w:rsidRPr="00E1537E">
        <w:t xml:space="preserve"> учреждений образования Сегежского муниципального района, муниципального казенного  учреждения «Хозяйственно-эксплуатационная группа», критериев оценки </w:t>
      </w:r>
      <w:r w:rsidR="00E1537E" w:rsidRPr="00E1537E">
        <w:lastRenderedPageBreak/>
        <w:t>резул</w:t>
      </w:r>
      <w:r w:rsidR="00AF7ADF">
        <w:t>ьтативности работы и Положения о стимулирующих</w:t>
      </w:r>
      <w:r w:rsidR="00E1537E" w:rsidRPr="00E1537E">
        <w:t xml:space="preserve"> выплатах их руководителей</w:t>
      </w:r>
      <w:r w:rsidR="00E1537E">
        <w:t>»</w:t>
      </w:r>
      <w:r>
        <w:t>;</w:t>
      </w:r>
    </w:p>
    <w:p w:rsidR="00B91EF2" w:rsidRDefault="008413CD" w:rsidP="00737913">
      <w:pPr>
        <w:tabs>
          <w:tab w:val="left" w:pos="0"/>
          <w:tab w:val="left" w:pos="567"/>
        </w:tabs>
        <w:jc w:val="both"/>
      </w:pPr>
      <w:r>
        <w:t xml:space="preserve">           </w:t>
      </w:r>
      <w:r w:rsidR="00E63208">
        <w:t xml:space="preserve"> </w:t>
      </w:r>
      <w:r w:rsidR="00BC35B0">
        <w:t>от 31</w:t>
      </w:r>
      <w:r w:rsidR="00E43080">
        <w:t>.</w:t>
      </w:r>
      <w:r w:rsidR="00BC35B0">
        <w:t xml:space="preserve">12.2013 № 1586 «О внесении изменений </w:t>
      </w:r>
      <w:r w:rsidR="00E63208">
        <w:t xml:space="preserve">в постановление </w:t>
      </w:r>
      <w:r w:rsidR="00BC35B0">
        <w:t>администрации Сегежского муниципального района от 03 декабря 2013 г. № 1453»</w:t>
      </w:r>
      <w:r w:rsidR="00E1537E">
        <w:t>.</w:t>
      </w:r>
    </w:p>
    <w:p w:rsidR="003E7E4F" w:rsidRDefault="003E7E4F" w:rsidP="003E7E4F">
      <w:pPr>
        <w:pStyle w:val="ab"/>
        <w:ind w:firstLine="709"/>
        <w:jc w:val="both"/>
        <w:rPr>
          <w:b w:val="0"/>
        </w:rPr>
      </w:pPr>
      <w:r>
        <w:t xml:space="preserve"> </w:t>
      </w:r>
      <w:r w:rsidR="00BC35B0" w:rsidRPr="003E7E4F">
        <w:rPr>
          <w:b w:val="0"/>
        </w:rPr>
        <w:t>4</w:t>
      </w:r>
      <w:r w:rsidR="00737913" w:rsidRPr="003E7E4F">
        <w:rPr>
          <w:b w:val="0"/>
        </w:rPr>
        <w:t>. Отделу информационных технологий администрации Сегежского</w:t>
      </w:r>
      <w:r>
        <w:rPr>
          <w:b w:val="0"/>
        </w:rPr>
        <w:t xml:space="preserve"> муниципального района (Н.Ю.Дерягиной</w:t>
      </w:r>
      <w:r w:rsidR="00737913" w:rsidRPr="003E7E4F">
        <w:rPr>
          <w:b w:val="0"/>
        </w:rPr>
        <w:t xml:space="preserve">) </w:t>
      </w:r>
      <w:r>
        <w:rPr>
          <w:b w:val="0"/>
        </w:rPr>
        <w:t>о</w:t>
      </w:r>
      <w:r w:rsidRPr="003E7E4F">
        <w:rPr>
          <w:b w:val="0"/>
        </w:rPr>
        <w:t>публиковать</w:t>
      </w:r>
      <w:r w:rsidRPr="007C2AA5">
        <w:rPr>
          <w:b w:val="0"/>
        </w:rPr>
        <w:t xml:space="preserve"> </w:t>
      </w:r>
      <w:r w:rsidR="00BB6CED">
        <w:rPr>
          <w:b w:val="0"/>
        </w:rPr>
        <w:t xml:space="preserve">объявление о принятии НПА </w:t>
      </w:r>
      <w:r>
        <w:rPr>
          <w:b w:val="0"/>
        </w:rPr>
        <w:t xml:space="preserve"> в газете «Доверие» и обнародовать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70700F">
          <w:rPr>
            <w:rStyle w:val="a6"/>
            <w:rFonts w:eastAsia="Calibri"/>
            <w:b w:val="0"/>
            <w:lang w:val="en-US"/>
          </w:rPr>
          <w:t>http</w:t>
        </w:r>
        <w:r w:rsidRPr="0070700F">
          <w:rPr>
            <w:rStyle w:val="a6"/>
            <w:rFonts w:eastAsia="Calibri"/>
            <w:b w:val="0"/>
          </w:rPr>
          <w:t>://</w:t>
        </w:r>
        <w:r w:rsidRPr="0070700F">
          <w:rPr>
            <w:rStyle w:val="a6"/>
            <w:rFonts w:eastAsia="Calibri"/>
            <w:b w:val="0"/>
            <w:lang w:val="en-US"/>
          </w:rPr>
          <w:t>home</w:t>
        </w:r>
        <w:r w:rsidRPr="0070700F">
          <w:rPr>
            <w:rStyle w:val="a6"/>
            <w:rFonts w:eastAsia="Calibri"/>
            <w:b w:val="0"/>
          </w:rPr>
          <w:t>.</w:t>
        </w:r>
        <w:r w:rsidRPr="0070700F">
          <w:rPr>
            <w:rStyle w:val="a6"/>
            <w:rFonts w:eastAsia="Calibri"/>
            <w:b w:val="0"/>
            <w:lang w:val="en-US"/>
          </w:rPr>
          <w:t>onego</w:t>
        </w:r>
        <w:r w:rsidRPr="0070700F">
          <w:rPr>
            <w:rStyle w:val="a6"/>
            <w:rFonts w:eastAsia="Calibri"/>
            <w:b w:val="0"/>
          </w:rPr>
          <w:t>.</w:t>
        </w:r>
        <w:r w:rsidRPr="0070700F">
          <w:rPr>
            <w:rStyle w:val="a6"/>
            <w:rFonts w:eastAsia="Calibri"/>
            <w:b w:val="0"/>
            <w:lang w:val="en-US"/>
          </w:rPr>
          <w:t>ru</w:t>
        </w:r>
        <w:r w:rsidRPr="0070700F">
          <w:rPr>
            <w:rStyle w:val="a6"/>
            <w:rFonts w:eastAsia="Calibri"/>
            <w:b w:val="0"/>
          </w:rPr>
          <w:t>/~</w:t>
        </w:r>
        <w:r w:rsidRPr="0070700F">
          <w:rPr>
            <w:rStyle w:val="a6"/>
            <w:rFonts w:eastAsia="Calibri"/>
            <w:b w:val="0"/>
            <w:lang w:val="en-US"/>
          </w:rPr>
          <w:t>segadmin</w:t>
        </w:r>
      </w:hyperlink>
      <w:r w:rsidRPr="008C35EE">
        <w:rPr>
          <w:b w:val="0"/>
        </w:rPr>
        <w:t>.</w:t>
      </w:r>
    </w:p>
    <w:p w:rsidR="00AF7ADF" w:rsidRDefault="00AF7ADF" w:rsidP="00BA7D7E">
      <w:pPr>
        <w:pStyle w:val="formattext"/>
        <w:spacing w:before="0" w:beforeAutospacing="0" w:after="0" w:afterAutospacing="0"/>
        <w:jc w:val="both"/>
      </w:pPr>
    </w:p>
    <w:p w:rsidR="00AF7ADF" w:rsidRDefault="00AF7ADF" w:rsidP="00BA7D7E">
      <w:pPr>
        <w:pStyle w:val="formattext"/>
        <w:spacing w:before="0" w:beforeAutospacing="0" w:after="0" w:afterAutospacing="0"/>
        <w:jc w:val="both"/>
      </w:pPr>
    </w:p>
    <w:p w:rsidR="00AF7ADF" w:rsidRDefault="00AF7ADF" w:rsidP="00BA7D7E">
      <w:pPr>
        <w:pStyle w:val="formattext"/>
        <w:spacing w:before="0" w:beforeAutospacing="0" w:after="0" w:afterAutospacing="0"/>
        <w:jc w:val="both"/>
      </w:pPr>
    </w:p>
    <w:p w:rsidR="00737913" w:rsidRDefault="00737913" w:rsidP="00BA7D7E">
      <w:pPr>
        <w:pStyle w:val="formattext"/>
        <w:spacing w:before="0" w:beforeAutospacing="0" w:after="0" w:afterAutospacing="0"/>
        <w:jc w:val="both"/>
      </w:pPr>
      <w:r>
        <w:t xml:space="preserve">         </w:t>
      </w:r>
      <w:r w:rsidR="00B91EF2">
        <w:t xml:space="preserve"> </w:t>
      </w:r>
      <w:r w:rsidR="00897362">
        <w:t xml:space="preserve"> </w:t>
      </w:r>
      <w:r w:rsidR="00AF7ADF">
        <w:t xml:space="preserve">  </w:t>
      </w:r>
      <w:r w:rsidR="000A2702">
        <w:t>Г</w:t>
      </w:r>
      <w:r w:rsidR="00DD7FAC">
        <w:t>лава администрации</w:t>
      </w:r>
    </w:p>
    <w:p w:rsidR="00DD7FAC" w:rsidRDefault="00DD7FAC" w:rsidP="00537312">
      <w:pPr>
        <w:pStyle w:val="formattext"/>
        <w:spacing w:before="0" w:beforeAutospacing="0" w:after="0" w:afterAutospacing="0"/>
      </w:pPr>
      <w:r>
        <w:t xml:space="preserve">Сегежского муниципального района                                                       </w:t>
      </w:r>
      <w:r w:rsidR="00537312">
        <w:t xml:space="preserve">   </w:t>
      </w:r>
      <w:r w:rsidR="000A2702">
        <w:t xml:space="preserve">   </w:t>
      </w:r>
      <w:r w:rsidR="00537312">
        <w:t xml:space="preserve">  </w:t>
      </w:r>
      <w:r w:rsidR="0092038B">
        <w:t xml:space="preserve">   </w:t>
      </w:r>
      <w:r w:rsidR="00AF7ADF">
        <w:t>И.П.</w:t>
      </w:r>
      <w:r w:rsidR="000A2702">
        <w:t>Векслер</w:t>
      </w:r>
    </w:p>
    <w:p w:rsidR="00DD7FAC" w:rsidRDefault="00DD7FAC" w:rsidP="00DD7FAC">
      <w:pPr>
        <w:widowControl w:val="0"/>
        <w:autoSpaceDE w:val="0"/>
        <w:autoSpaceDN w:val="0"/>
        <w:adjustRightInd w:val="0"/>
        <w:jc w:val="center"/>
      </w:pPr>
    </w:p>
    <w:p w:rsidR="00DD7FAC" w:rsidRDefault="00DD7FAC" w:rsidP="00DD7FAC">
      <w:pPr>
        <w:widowControl w:val="0"/>
        <w:autoSpaceDE w:val="0"/>
        <w:autoSpaceDN w:val="0"/>
        <w:adjustRightInd w:val="0"/>
        <w:jc w:val="both"/>
      </w:pPr>
    </w:p>
    <w:p w:rsidR="00DD7FAC" w:rsidRDefault="00DD7FAC" w:rsidP="00DD7FAC">
      <w:pPr>
        <w:widowControl w:val="0"/>
        <w:autoSpaceDE w:val="0"/>
        <w:autoSpaceDN w:val="0"/>
        <w:adjustRightInd w:val="0"/>
        <w:jc w:val="both"/>
      </w:pPr>
    </w:p>
    <w:p w:rsidR="00DD7FAC" w:rsidRDefault="00DD7FAC" w:rsidP="00DD7FAC">
      <w:pPr>
        <w:widowControl w:val="0"/>
        <w:autoSpaceDE w:val="0"/>
        <w:autoSpaceDN w:val="0"/>
        <w:adjustRightInd w:val="0"/>
        <w:jc w:val="both"/>
      </w:pPr>
    </w:p>
    <w:p w:rsidR="00DD7FAC" w:rsidRDefault="00DD7FAC" w:rsidP="00DD7FAC">
      <w:pPr>
        <w:widowControl w:val="0"/>
        <w:autoSpaceDE w:val="0"/>
        <w:autoSpaceDN w:val="0"/>
        <w:adjustRightInd w:val="0"/>
        <w:jc w:val="both"/>
      </w:pPr>
    </w:p>
    <w:p w:rsidR="00DD7FAC" w:rsidRDefault="00DD7FAC" w:rsidP="00DD7FAC">
      <w:pPr>
        <w:widowControl w:val="0"/>
        <w:autoSpaceDE w:val="0"/>
        <w:autoSpaceDN w:val="0"/>
        <w:adjustRightInd w:val="0"/>
        <w:jc w:val="both"/>
      </w:pPr>
    </w:p>
    <w:p w:rsidR="00DD7FAC" w:rsidRDefault="00DD7FAC" w:rsidP="00DD7FAC">
      <w:pPr>
        <w:widowControl w:val="0"/>
        <w:autoSpaceDE w:val="0"/>
        <w:autoSpaceDN w:val="0"/>
        <w:adjustRightInd w:val="0"/>
        <w:jc w:val="both"/>
      </w:pPr>
    </w:p>
    <w:p w:rsidR="00DD7FAC" w:rsidRDefault="00DD7FAC" w:rsidP="00DD7FAC">
      <w:pPr>
        <w:widowControl w:val="0"/>
        <w:autoSpaceDE w:val="0"/>
        <w:autoSpaceDN w:val="0"/>
        <w:adjustRightInd w:val="0"/>
        <w:jc w:val="both"/>
      </w:pPr>
    </w:p>
    <w:p w:rsidR="00DD7FAC" w:rsidRDefault="00DD7FAC" w:rsidP="00DD7FAC">
      <w:pPr>
        <w:widowControl w:val="0"/>
        <w:autoSpaceDE w:val="0"/>
        <w:autoSpaceDN w:val="0"/>
        <w:adjustRightInd w:val="0"/>
        <w:jc w:val="both"/>
      </w:pPr>
    </w:p>
    <w:p w:rsidR="00DD7FAC" w:rsidRDefault="00DD7FAC" w:rsidP="00DD7FAC">
      <w:pPr>
        <w:widowControl w:val="0"/>
        <w:autoSpaceDE w:val="0"/>
        <w:autoSpaceDN w:val="0"/>
        <w:adjustRightInd w:val="0"/>
        <w:jc w:val="both"/>
      </w:pPr>
    </w:p>
    <w:p w:rsidR="00DD7FAC" w:rsidRDefault="00DD7FAC" w:rsidP="00DD7FAC">
      <w:pPr>
        <w:widowControl w:val="0"/>
        <w:autoSpaceDE w:val="0"/>
        <w:autoSpaceDN w:val="0"/>
        <w:adjustRightInd w:val="0"/>
        <w:jc w:val="both"/>
      </w:pPr>
    </w:p>
    <w:p w:rsidR="00DD7FAC" w:rsidRDefault="00DD7FAC" w:rsidP="00DD7FAC">
      <w:pPr>
        <w:widowControl w:val="0"/>
        <w:autoSpaceDE w:val="0"/>
        <w:autoSpaceDN w:val="0"/>
        <w:adjustRightInd w:val="0"/>
        <w:jc w:val="both"/>
      </w:pPr>
    </w:p>
    <w:p w:rsidR="00DD7FAC" w:rsidRDefault="00DD7FAC" w:rsidP="00DD7FAC">
      <w:pPr>
        <w:widowControl w:val="0"/>
        <w:autoSpaceDE w:val="0"/>
        <w:autoSpaceDN w:val="0"/>
        <w:adjustRightInd w:val="0"/>
        <w:jc w:val="both"/>
      </w:pPr>
    </w:p>
    <w:p w:rsidR="00DD7FAC" w:rsidRDefault="00DD7FAC" w:rsidP="00DD7FAC">
      <w:pPr>
        <w:widowControl w:val="0"/>
        <w:autoSpaceDE w:val="0"/>
        <w:autoSpaceDN w:val="0"/>
        <w:adjustRightInd w:val="0"/>
        <w:jc w:val="both"/>
      </w:pPr>
    </w:p>
    <w:p w:rsidR="00DD7FAC" w:rsidRDefault="00DD7FAC" w:rsidP="00DD7FAC">
      <w:pPr>
        <w:widowControl w:val="0"/>
        <w:autoSpaceDE w:val="0"/>
        <w:autoSpaceDN w:val="0"/>
        <w:adjustRightInd w:val="0"/>
        <w:jc w:val="both"/>
      </w:pPr>
    </w:p>
    <w:p w:rsidR="00DD7FAC" w:rsidRDefault="00DD7FAC" w:rsidP="00DD7FAC">
      <w:pPr>
        <w:widowControl w:val="0"/>
        <w:autoSpaceDE w:val="0"/>
        <w:autoSpaceDN w:val="0"/>
        <w:adjustRightInd w:val="0"/>
        <w:jc w:val="both"/>
      </w:pPr>
    </w:p>
    <w:p w:rsidR="00DD7FAC" w:rsidRDefault="00DD7FAC" w:rsidP="00DD7FAC">
      <w:pPr>
        <w:widowControl w:val="0"/>
        <w:autoSpaceDE w:val="0"/>
        <w:autoSpaceDN w:val="0"/>
        <w:adjustRightInd w:val="0"/>
        <w:jc w:val="both"/>
      </w:pPr>
    </w:p>
    <w:p w:rsidR="00DD7FAC" w:rsidRDefault="00DD7FAC" w:rsidP="00DD7FAC">
      <w:pPr>
        <w:widowControl w:val="0"/>
        <w:autoSpaceDE w:val="0"/>
        <w:autoSpaceDN w:val="0"/>
        <w:adjustRightInd w:val="0"/>
        <w:jc w:val="both"/>
      </w:pPr>
    </w:p>
    <w:p w:rsidR="00DD7FAC" w:rsidRDefault="00DD7FAC" w:rsidP="00DD7FAC">
      <w:pPr>
        <w:widowControl w:val="0"/>
        <w:autoSpaceDE w:val="0"/>
        <w:autoSpaceDN w:val="0"/>
        <w:adjustRightInd w:val="0"/>
        <w:jc w:val="both"/>
      </w:pPr>
    </w:p>
    <w:p w:rsidR="00DD7FAC" w:rsidRDefault="00DD7FAC" w:rsidP="00DD7FAC">
      <w:pPr>
        <w:widowControl w:val="0"/>
        <w:autoSpaceDE w:val="0"/>
        <w:autoSpaceDN w:val="0"/>
        <w:adjustRightInd w:val="0"/>
        <w:jc w:val="both"/>
      </w:pPr>
    </w:p>
    <w:p w:rsidR="00DD7FAC" w:rsidRDefault="00DD7FAC" w:rsidP="00DD7FAC">
      <w:pPr>
        <w:widowControl w:val="0"/>
        <w:autoSpaceDE w:val="0"/>
        <w:autoSpaceDN w:val="0"/>
        <w:adjustRightInd w:val="0"/>
        <w:jc w:val="both"/>
      </w:pPr>
    </w:p>
    <w:p w:rsidR="00DD7FAC" w:rsidRDefault="00DD7FAC" w:rsidP="00DD7FAC">
      <w:pPr>
        <w:widowControl w:val="0"/>
        <w:autoSpaceDE w:val="0"/>
        <w:autoSpaceDN w:val="0"/>
        <w:adjustRightInd w:val="0"/>
        <w:jc w:val="both"/>
      </w:pPr>
    </w:p>
    <w:p w:rsidR="00DD7FAC" w:rsidRDefault="00DD7FAC" w:rsidP="00DD7FAC">
      <w:pPr>
        <w:widowControl w:val="0"/>
        <w:autoSpaceDE w:val="0"/>
        <w:autoSpaceDN w:val="0"/>
        <w:adjustRightInd w:val="0"/>
        <w:jc w:val="both"/>
      </w:pPr>
    </w:p>
    <w:p w:rsidR="00DD7FAC" w:rsidRDefault="00DD7FAC" w:rsidP="00DD7FAC">
      <w:pPr>
        <w:widowControl w:val="0"/>
        <w:autoSpaceDE w:val="0"/>
        <w:autoSpaceDN w:val="0"/>
        <w:adjustRightInd w:val="0"/>
        <w:jc w:val="both"/>
      </w:pPr>
    </w:p>
    <w:p w:rsidR="00DD7FAC" w:rsidRDefault="00DD7FAC" w:rsidP="00DD7FAC">
      <w:pPr>
        <w:widowControl w:val="0"/>
        <w:autoSpaceDE w:val="0"/>
        <w:autoSpaceDN w:val="0"/>
        <w:adjustRightInd w:val="0"/>
        <w:jc w:val="both"/>
      </w:pPr>
    </w:p>
    <w:p w:rsidR="00DD7FAC" w:rsidRDefault="00DD7FAC" w:rsidP="00DD7FAC">
      <w:pPr>
        <w:widowControl w:val="0"/>
        <w:autoSpaceDE w:val="0"/>
        <w:autoSpaceDN w:val="0"/>
        <w:adjustRightInd w:val="0"/>
        <w:jc w:val="both"/>
      </w:pPr>
    </w:p>
    <w:p w:rsidR="00DD7FAC" w:rsidRDefault="00DD7FAC" w:rsidP="00DD7FAC">
      <w:pPr>
        <w:widowControl w:val="0"/>
        <w:autoSpaceDE w:val="0"/>
        <w:autoSpaceDN w:val="0"/>
        <w:adjustRightInd w:val="0"/>
        <w:jc w:val="both"/>
      </w:pPr>
    </w:p>
    <w:p w:rsidR="00DD7FAC" w:rsidRDefault="00DD7FAC" w:rsidP="00DD7FAC">
      <w:pPr>
        <w:widowControl w:val="0"/>
        <w:autoSpaceDE w:val="0"/>
        <w:autoSpaceDN w:val="0"/>
        <w:adjustRightInd w:val="0"/>
        <w:jc w:val="both"/>
      </w:pPr>
    </w:p>
    <w:p w:rsidR="00DD7FAC" w:rsidRDefault="00DD7FAC" w:rsidP="00DD7FAC">
      <w:pPr>
        <w:widowControl w:val="0"/>
        <w:autoSpaceDE w:val="0"/>
        <w:autoSpaceDN w:val="0"/>
        <w:adjustRightInd w:val="0"/>
        <w:jc w:val="both"/>
      </w:pPr>
    </w:p>
    <w:p w:rsidR="00DD7FAC" w:rsidRDefault="00DD7FAC" w:rsidP="00DD7FAC">
      <w:pPr>
        <w:widowControl w:val="0"/>
        <w:autoSpaceDE w:val="0"/>
        <w:autoSpaceDN w:val="0"/>
        <w:adjustRightInd w:val="0"/>
        <w:jc w:val="both"/>
      </w:pPr>
    </w:p>
    <w:p w:rsidR="00DD7FAC" w:rsidRDefault="00DD7FAC" w:rsidP="00DD7FAC">
      <w:pPr>
        <w:widowControl w:val="0"/>
        <w:autoSpaceDE w:val="0"/>
        <w:autoSpaceDN w:val="0"/>
        <w:adjustRightInd w:val="0"/>
        <w:jc w:val="both"/>
      </w:pPr>
    </w:p>
    <w:p w:rsidR="00DD7FAC" w:rsidRDefault="00DD7FAC" w:rsidP="00DD7FAC">
      <w:pPr>
        <w:widowControl w:val="0"/>
        <w:autoSpaceDE w:val="0"/>
        <w:autoSpaceDN w:val="0"/>
        <w:adjustRightInd w:val="0"/>
        <w:jc w:val="both"/>
      </w:pPr>
    </w:p>
    <w:p w:rsidR="00DD7FAC" w:rsidRDefault="00DD7FAC" w:rsidP="00DD7FAC">
      <w:pPr>
        <w:widowControl w:val="0"/>
        <w:autoSpaceDE w:val="0"/>
        <w:autoSpaceDN w:val="0"/>
        <w:adjustRightInd w:val="0"/>
        <w:jc w:val="both"/>
      </w:pPr>
    </w:p>
    <w:p w:rsidR="00897362" w:rsidRDefault="00897362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AF7ADF" w:rsidRDefault="00AF7ADF" w:rsidP="00897362">
      <w:pPr>
        <w:widowControl w:val="0"/>
        <w:autoSpaceDE w:val="0"/>
        <w:autoSpaceDN w:val="0"/>
        <w:adjustRightInd w:val="0"/>
        <w:jc w:val="both"/>
      </w:pPr>
    </w:p>
    <w:p w:rsidR="00897362" w:rsidRPr="00897362" w:rsidRDefault="00897362" w:rsidP="00897362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897362" w:rsidRPr="00897362" w:rsidSect="00AF7ADF">
          <w:headerReference w:type="default" r:id="rId10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  <w:r w:rsidRPr="00897362">
        <w:rPr>
          <w:sz w:val="22"/>
          <w:szCs w:val="22"/>
        </w:rPr>
        <w:t xml:space="preserve">Разослать: в дело, </w:t>
      </w:r>
      <w:r w:rsidR="00E1537E">
        <w:rPr>
          <w:sz w:val="22"/>
          <w:szCs w:val="22"/>
        </w:rPr>
        <w:t>Антоновой Е.Н., УО</w:t>
      </w:r>
      <w:r w:rsidR="003F4379">
        <w:rPr>
          <w:sz w:val="22"/>
          <w:szCs w:val="22"/>
        </w:rPr>
        <w:t>-2</w:t>
      </w:r>
      <w:r w:rsidR="00E1537E">
        <w:rPr>
          <w:sz w:val="22"/>
          <w:szCs w:val="22"/>
        </w:rPr>
        <w:t>, ФУ, ЕРЦ, МОУ</w:t>
      </w:r>
      <w:r w:rsidRPr="00897362">
        <w:rPr>
          <w:sz w:val="22"/>
          <w:szCs w:val="22"/>
        </w:rPr>
        <w:t>, ХЭГ</w:t>
      </w:r>
      <w:r w:rsidR="00AF7ADF">
        <w:rPr>
          <w:sz w:val="22"/>
          <w:szCs w:val="22"/>
        </w:rPr>
        <w:t>.</w:t>
      </w:r>
      <w:r w:rsidRPr="00897362">
        <w:rPr>
          <w:sz w:val="22"/>
          <w:szCs w:val="22"/>
        </w:rPr>
        <w:t>.</w:t>
      </w:r>
    </w:p>
    <w:p w:rsidR="00537312" w:rsidRDefault="00AF7ADF" w:rsidP="00537312">
      <w:pPr>
        <w:widowControl w:val="0"/>
        <w:autoSpaceDE w:val="0"/>
        <w:autoSpaceDN w:val="0"/>
        <w:adjustRightInd w:val="0"/>
        <w:ind w:left="10348"/>
      </w:pPr>
      <w:r>
        <w:t xml:space="preserve">               УТВЕРЖДЕН</w:t>
      </w:r>
    </w:p>
    <w:p w:rsidR="00DD7FAC" w:rsidRDefault="00E1537E" w:rsidP="00537312">
      <w:pPr>
        <w:widowControl w:val="0"/>
        <w:autoSpaceDE w:val="0"/>
        <w:autoSpaceDN w:val="0"/>
        <w:adjustRightInd w:val="0"/>
        <w:ind w:left="10348"/>
      </w:pPr>
      <w:r>
        <w:t>постановлением</w:t>
      </w:r>
      <w:r w:rsidR="00DD7FAC">
        <w:t xml:space="preserve"> администрации Сегежского муниципального района </w:t>
      </w:r>
    </w:p>
    <w:p w:rsidR="00DD7FAC" w:rsidRDefault="00DD7FAC" w:rsidP="00537312">
      <w:pPr>
        <w:widowControl w:val="0"/>
        <w:autoSpaceDE w:val="0"/>
        <w:autoSpaceDN w:val="0"/>
        <w:adjustRightInd w:val="0"/>
        <w:ind w:left="10348"/>
      </w:pPr>
      <w:r>
        <w:t xml:space="preserve">от </w:t>
      </w:r>
      <w:r w:rsidR="00AF7ADF">
        <w:t xml:space="preserve"> 16 </w:t>
      </w:r>
      <w:r w:rsidR="007731EE">
        <w:t>ноября</w:t>
      </w:r>
      <w:r w:rsidR="00E1537E">
        <w:t xml:space="preserve">  2016</w:t>
      </w:r>
      <w:r w:rsidR="00897362">
        <w:t xml:space="preserve"> г.  </w:t>
      </w:r>
      <w:r w:rsidR="000E6212">
        <w:t xml:space="preserve"> № </w:t>
      </w:r>
      <w:r w:rsidR="00AF7ADF">
        <w:t xml:space="preserve"> 979</w:t>
      </w:r>
    </w:p>
    <w:p w:rsidR="00DD7FAC" w:rsidRDefault="00DD7FAC" w:rsidP="00DD7FAC">
      <w:pPr>
        <w:widowControl w:val="0"/>
        <w:autoSpaceDE w:val="0"/>
        <w:autoSpaceDN w:val="0"/>
        <w:adjustRightInd w:val="0"/>
        <w:jc w:val="center"/>
      </w:pPr>
    </w:p>
    <w:p w:rsidR="006A3ABC" w:rsidRDefault="00DD7FAC" w:rsidP="00DD7F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674F">
        <w:rPr>
          <w:b/>
        </w:rPr>
        <w:t xml:space="preserve">Перечень  </w:t>
      </w:r>
    </w:p>
    <w:p w:rsidR="00537312" w:rsidRDefault="00DD7FAC" w:rsidP="00DD7F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674F">
        <w:rPr>
          <w:b/>
        </w:rPr>
        <w:t xml:space="preserve">целевых показателей эффективности деятельности муниципальных </w:t>
      </w:r>
      <w:r w:rsidR="00B010BB">
        <w:rPr>
          <w:b/>
        </w:rPr>
        <w:t xml:space="preserve">образовательных </w:t>
      </w:r>
      <w:r w:rsidRPr="004E674F">
        <w:rPr>
          <w:b/>
        </w:rPr>
        <w:t xml:space="preserve">бюджетных  </w:t>
      </w:r>
      <w:r w:rsidR="000E6212">
        <w:rPr>
          <w:b/>
        </w:rPr>
        <w:t xml:space="preserve">и казенных </w:t>
      </w:r>
      <w:r w:rsidRPr="004E674F">
        <w:rPr>
          <w:b/>
        </w:rPr>
        <w:t xml:space="preserve">учреждений  </w:t>
      </w:r>
    </w:p>
    <w:p w:rsidR="00B91EF2" w:rsidRDefault="00DD7FAC" w:rsidP="00DD7F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674F">
        <w:rPr>
          <w:b/>
        </w:rPr>
        <w:t xml:space="preserve">Сегежского муниципального района, </w:t>
      </w:r>
      <w:r w:rsidR="000E6212">
        <w:rPr>
          <w:b/>
        </w:rPr>
        <w:t>муниципального казенного учреждения «</w:t>
      </w:r>
      <w:r w:rsidR="000E6212" w:rsidRPr="002463BC">
        <w:rPr>
          <w:b/>
        </w:rPr>
        <w:t>Хозяйственно-эксплуатационная группа»</w:t>
      </w:r>
      <w:r w:rsidR="000E6212">
        <w:rPr>
          <w:b/>
        </w:rPr>
        <w:t xml:space="preserve">, </w:t>
      </w:r>
    </w:p>
    <w:p w:rsidR="00DD7FAC" w:rsidRDefault="00DD7FAC" w:rsidP="00DD7F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674F">
        <w:rPr>
          <w:b/>
        </w:rPr>
        <w:t xml:space="preserve">критериев оценки результативности работы их руководителей </w:t>
      </w:r>
    </w:p>
    <w:p w:rsidR="00380209" w:rsidRDefault="00380209" w:rsidP="0038020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3891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4"/>
        <w:gridCol w:w="246"/>
        <w:gridCol w:w="2978"/>
        <w:gridCol w:w="7"/>
        <w:gridCol w:w="276"/>
        <w:gridCol w:w="7939"/>
        <w:gridCol w:w="1841"/>
      </w:tblGrid>
      <w:tr w:rsidR="00937014" w:rsidRPr="001B7258" w:rsidTr="00E2157A">
        <w:trPr>
          <w:tblCellSpacing w:w="5" w:type="nil"/>
        </w:trPr>
        <w:tc>
          <w:tcPr>
            <w:tcW w:w="604" w:type="dxa"/>
            <w:vAlign w:val="center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N п/п</w:t>
            </w:r>
          </w:p>
        </w:tc>
        <w:tc>
          <w:tcPr>
            <w:tcW w:w="3231" w:type="dxa"/>
            <w:gridSpan w:val="3"/>
            <w:vAlign w:val="center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8215" w:type="dxa"/>
            <w:gridSpan w:val="2"/>
            <w:vAlign w:val="center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Критерии оценки</w:t>
            </w:r>
          </w:p>
        </w:tc>
        <w:tc>
          <w:tcPr>
            <w:tcW w:w="1841" w:type="dxa"/>
            <w:vAlign w:val="center"/>
          </w:tcPr>
          <w:p w:rsidR="00937014" w:rsidRDefault="00937014" w:rsidP="00BC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Количество</w:t>
            </w:r>
          </w:p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 xml:space="preserve"> баллов</w:t>
            </w:r>
          </w:p>
        </w:tc>
      </w:tr>
      <w:tr w:rsidR="00937014" w:rsidRPr="001B7258" w:rsidTr="00B91EF2">
        <w:trPr>
          <w:trHeight w:val="208"/>
          <w:tblCellSpacing w:w="5" w:type="nil"/>
        </w:trPr>
        <w:tc>
          <w:tcPr>
            <w:tcW w:w="13891" w:type="dxa"/>
            <w:gridSpan w:val="7"/>
            <w:vAlign w:val="center"/>
          </w:tcPr>
          <w:p w:rsidR="00937014" w:rsidRDefault="00E2157A" w:rsidP="003971E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  <w:r w:rsidRPr="001B7258">
              <w:t xml:space="preserve"> </w:t>
            </w:r>
            <w:r w:rsidR="00937014" w:rsidRPr="001B7258">
              <w:t>Основная деятельность учреждения</w:t>
            </w:r>
            <w:r>
              <w:t xml:space="preserve"> </w:t>
            </w:r>
          </w:p>
          <w:p w:rsidR="00E2157A" w:rsidRPr="001B7258" w:rsidRDefault="00E2157A" w:rsidP="00267F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</w:t>
            </w:r>
            <w:r w:rsidRPr="001B7258">
              <w:t xml:space="preserve">Выполнение </w:t>
            </w:r>
            <w:r>
              <w:t>муниципального задания в</w:t>
            </w:r>
            <w:r w:rsidRPr="001B7258">
              <w:t xml:space="preserve"> объеме составляет не менее </w:t>
            </w:r>
            <w:r>
              <w:t>85 процентов</w:t>
            </w:r>
          </w:p>
        </w:tc>
      </w:tr>
      <w:tr w:rsidR="009B4A07" w:rsidRPr="001B7258" w:rsidTr="00E2157A">
        <w:trPr>
          <w:tblCellSpacing w:w="5" w:type="nil"/>
        </w:trPr>
        <w:tc>
          <w:tcPr>
            <w:tcW w:w="850" w:type="dxa"/>
            <w:gridSpan w:val="2"/>
          </w:tcPr>
          <w:p w:rsidR="009B4A07" w:rsidRPr="001B7258" w:rsidRDefault="009B4A07" w:rsidP="009B4A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1.1.</w:t>
            </w:r>
          </w:p>
          <w:p w:rsidR="009B4A07" w:rsidRPr="001B7258" w:rsidRDefault="009B4A07" w:rsidP="00FA48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5" w:type="dxa"/>
            <w:gridSpan w:val="2"/>
            <w:vAlign w:val="center"/>
          </w:tcPr>
          <w:p w:rsidR="009B4A07" w:rsidRPr="00C738CB" w:rsidRDefault="009B4A07" w:rsidP="00146247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CB">
              <w:t>Полнота нормативной базы и ее соответствие современному законодательству</w:t>
            </w:r>
          </w:p>
        </w:tc>
        <w:tc>
          <w:tcPr>
            <w:tcW w:w="8215" w:type="dxa"/>
            <w:gridSpan w:val="2"/>
            <w:vAlign w:val="center"/>
          </w:tcPr>
          <w:p w:rsidR="009B4A07" w:rsidRDefault="009B4A07" w:rsidP="009B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Своевременность внесения изменений в Устав, </w:t>
            </w:r>
            <w:r w:rsidRPr="00C738CB">
              <w:rPr>
                <w:rFonts w:eastAsia="Times New Roman"/>
                <w:lang w:eastAsia="ru-RU"/>
              </w:rPr>
              <w:t>коллективный договор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Pr="00C738CB">
              <w:rPr>
                <w:rFonts w:eastAsia="Times New Roman"/>
                <w:lang w:eastAsia="ru-RU"/>
              </w:rPr>
              <w:t>должностные инструкции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Pr="00C738CB">
              <w:rPr>
                <w:rFonts w:eastAsia="Times New Roman"/>
                <w:lang w:eastAsia="ru-RU"/>
              </w:rPr>
              <w:t>трудовые договоры</w:t>
            </w:r>
            <w:r>
              <w:rPr>
                <w:rFonts w:eastAsia="Times New Roman"/>
                <w:lang w:eastAsia="ru-RU"/>
              </w:rPr>
              <w:t>,</w:t>
            </w:r>
            <w:r w:rsidRPr="00C738CB">
              <w:rPr>
                <w:rFonts w:eastAsia="Times New Roman"/>
                <w:lang w:eastAsia="ru-RU"/>
              </w:rPr>
              <w:t xml:space="preserve"> положение об оплате труда</w:t>
            </w:r>
            <w:r>
              <w:rPr>
                <w:rFonts w:eastAsia="Times New Roman"/>
                <w:lang w:eastAsia="ru-RU"/>
              </w:rPr>
              <w:t>,</w:t>
            </w:r>
            <w:r w:rsidRPr="00C738CB">
              <w:rPr>
                <w:rFonts w:eastAsia="Times New Roman"/>
                <w:lang w:eastAsia="ru-RU"/>
              </w:rPr>
              <w:t xml:space="preserve"> план финансово-хозяйственной деятельности</w:t>
            </w:r>
            <w:r>
              <w:rPr>
                <w:rFonts w:eastAsia="Times New Roman"/>
                <w:lang w:eastAsia="ru-RU"/>
              </w:rPr>
              <w:t xml:space="preserve"> учреждения</w:t>
            </w:r>
          </w:p>
        </w:tc>
        <w:tc>
          <w:tcPr>
            <w:tcW w:w="1841" w:type="dxa"/>
          </w:tcPr>
          <w:p w:rsidR="009B4A07" w:rsidRPr="001B7258" w:rsidRDefault="009B4A07" w:rsidP="009370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10 баллов</w:t>
            </w:r>
          </w:p>
        </w:tc>
      </w:tr>
      <w:tr w:rsidR="009B4A07" w:rsidRPr="001B7258" w:rsidTr="00E2157A">
        <w:trPr>
          <w:trHeight w:val="1676"/>
          <w:tblCellSpacing w:w="5" w:type="nil"/>
        </w:trPr>
        <w:tc>
          <w:tcPr>
            <w:tcW w:w="850" w:type="dxa"/>
            <w:gridSpan w:val="2"/>
          </w:tcPr>
          <w:p w:rsidR="009B4A07" w:rsidRPr="001B7258" w:rsidRDefault="009B4A07" w:rsidP="001462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2985" w:type="dxa"/>
            <w:gridSpan w:val="2"/>
          </w:tcPr>
          <w:p w:rsidR="009B4A07" w:rsidRDefault="009B4A07" w:rsidP="009B4A07">
            <w:pPr>
              <w:widowControl w:val="0"/>
              <w:autoSpaceDE w:val="0"/>
              <w:autoSpaceDN w:val="0"/>
              <w:adjustRightInd w:val="0"/>
            </w:pPr>
            <w:r w:rsidRPr="001B7258">
              <w:t xml:space="preserve">Обеспечение комплексной безопасности учреждения </w:t>
            </w:r>
          </w:p>
          <w:p w:rsidR="009B4A07" w:rsidRPr="001B7258" w:rsidRDefault="009B4A07" w:rsidP="00BC75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15" w:type="dxa"/>
            <w:gridSpan w:val="2"/>
          </w:tcPr>
          <w:p w:rsidR="009B4A07" w:rsidRDefault="009B4A07" w:rsidP="009B4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258">
              <w:t xml:space="preserve">Соблюдение </w:t>
            </w:r>
            <w:r>
              <w:t>в рамках выделенных бюджетных ассигнований</w:t>
            </w:r>
            <w:r w:rsidRPr="001B7258">
              <w:t xml:space="preserve"> мер противопожарной и антитеррористической безопасности, правил по охране труда</w:t>
            </w:r>
            <w:r w:rsidR="003971E0">
              <w:t>;</w:t>
            </w:r>
            <w:r>
              <w:t xml:space="preserve"> отсутствие </w:t>
            </w:r>
            <w:r w:rsidRPr="001B7258">
              <w:t xml:space="preserve"> зарегистрированных случаев травматизма граждан и работнико</w:t>
            </w:r>
            <w:r w:rsidR="003971E0">
              <w:t>в учреждения за отчетный период;</w:t>
            </w:r>
            <w:r w:rsidRPr="001B7258">
              <w:t xml:space="preserve"> своевременная подготовка </w:t>
            </w:r>
            <w:r w:rsidR="003971E0">
              <w:t xml:space="preserve">учреждения </w:t>
            </w:r>
            <w:r w:rsidRPr="001B7258">
              <w:t>к отопительному сезону и т.п.</w:t>
            </w:r>
          </w:p>
          <w:p w:rsidR="009B4A07" w:rsidRPr="001B7258" w:rsidRDefault="009B4A07" w:rsidP="009B4A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</w:tcPr>
          <w:p w:rsidR="009B4A07" w:rsidRPr="001B7258" w:rsidRDefault="009B4A07" w:rsidP="00BC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10 баллов</w:t>
            </w:r>
          </w:p>
        </w:tc>
      </w:tr>
      <w:tr w:rsidR="00937014" w:rsidRPr="001B7258" w:rsidTr="00E2157A">
        <w:trPr>
          <w:tblCellSpacing w:w="5" w:type="nil"/>
        </w:trPr>
        <w:tc>
          <w:tcPr>
            <w:tcW w:w="850" w:type="dxa"/>
            <w:gridSpan w:val="2"/>
            <w:vMerge w:val="restart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1.</w:t>
            </w:r>
            <w:r w:rsidR="009B4A07">
              <w:t>3</w:t>
            </w:r>
            <w:r w:rsidRPr="001B7258">
              <w:t>.</w:t>
            </w:r>
          </w:p>
        </w:tc>
        <w:tc>
          <w:tcPr>
            <w:tcW w:w="2978" w:type="dxa"/>
            <w:vMerge w:val="restart"/>
          </w:tcPr>
          <w:p w:rsidR="00937014" w:rsidRPr="001B7258" w:rsidRDefault="00937014" w:rsidP="00CC215D">
            <w:pPr>
              <w:widowControl w:val="0"/>
              <w:autoSpaceDE w:val="0"/>
              <w:autoSpaceDN w:val="0"/>
              <w:adjustRightInd w:val="0"/>
            </w:pPr>
            <w:r w:rsidRPr="001B7258">
              <w:t>Удовлетворенность граждан</w:t>
            </w:r>
            <w:r>
              <w:t xml:space="preserve"> </w:t>
            </w:r>
            <w:r w:rsidRPr="001B7258">
              <w:t>качеством и доступностью предоставления услуг</w:t>
            </w:r>
            <w:r>
              <w:t>*</w:t>
            </w:r>
          </w:p>
        </w:tc>
        <w:tc>
          <w:tcPr>
            <w:tcW w:w="8222" w:type="dxa"/>
            <w:gridSpan w:val="3"/>
          </w:tcPr>
          <w:p w:rsidR="00937014" w:rsidRPr="001B7258" w:rsidRDefault="00937014" w:rsidP="00380209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258">
              <w:t>Положительные результаты опроса (в форме анкетирования) граждан о качестве и доступности предоставления услуг в учреждении</w:t>
            </w:r>
          </w:p>
        </w:tc>
        <w:tc>
          <w:tcPr>
            <w:tcW w:w="1841" w:type="dxa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2 балла</w:t>
            </w:r>
          </w:p>
        </w:tc>
      </w:tr>
      <w:tr w:rsidR="00937014" w:rsidRPr="001B7258" w:rsidTr="00E2157A">
        <w:trPr>
          <w:tblCellSpacing w:w="5" w:type="nil"/>
        </w:trPr>
        <w:tc>
          <w:tcPr>
            <w:tcW w:w="850" w:type="dxa"/>
            <w:gridSpan w:val="2"/>
            <w:vMerge/>
          </w:tcPr>
          <w:p w:rsidR="00937014" w:rsidRPr="001B7258" w:rsidRDefault="00937014" w:rsidP="00BC75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937014" w:rsidRPr="001B7258" w:rsidRDefault="00937014" w:rsidP="00BC75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22" w:type="dxa"/>
            <w:gridSpan w:val="3"/>
          </w:tcPr>
          <w:p w:rsidR="00937014" w:rsidRPr="001B7258" w:rsidRDefault="00937014" w:rsidP="00380209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258">
              <w:t>Положительные результаты независимой оценки качества предоставления  услуг</w:t>
            </w:r>
          </w:p>
        </w:tc>
        <w:tc>
          <w:tcPr>
            <w:tcW w:w="1841" w:type="dxa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2 балла</w:t>
            </w:r>
          </w:p>
        </w:tc>
      </w:tr>
      <w:tr w:rsidR="00937014" w:rsidRPr="001B7258" w:rsidTr="00E2157A">
        <w:trPr>
          <w:tblCellSpacing w:w="5" w:type="nil"/>
        </w:trPr>
        <w:tc>
          <w:tcPr>
            <w:tcW w:w="850" w:type="dxa"/>
            <w:gridSpan w:val="2"/>
            <w:vMerge/>
          </w:tcPr>
          <w:p w:rsidR="00937014" w:rsidRPr="001B7258" w:rsidRDefault="00937014" w:rsidP="00BC75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937014" w:rsidRPr="001B7258" w:rsidRDefault="00937014" w:rsidP="00BC75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22" w:type="dxa"/>
            <w:gridSpan w:val="3"/>
          </w:tcPr>
          <w:p w:rsidR="00937014" w:rsidRDefault="00937014" w:rsidP="00380209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258">
              <w:t>Наличие письменных жалоб, поступивших от граждан, на качество оказания  услуг, признанных обоснованными по результатам пров</w:t>
            </w:r>
            <w:r w:rsidR="009B4A07">
              <w:t xml:space="preserve">ерок </w:t>
            </w:r>
            <w:r w:rsidRPr="001B7258">
              <w:t>контрольно-надзорных органов</w:t>
            </w:r>
          </w:p>
          <w:p w:rsidR="00E2157A" w:rsidRDefault="00E2157A" w:rsidP="003802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67F7C" w:rsidRPr="001B7258" w:rsidRDefault="00267F7C" w:rsidP="003802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(-2 балла)</w:t>
            </w:r>
          </w:p>
        </w:tc>
      </w:tr>
      <w:tr w:rsidR="00937014" w:rsidRPr="001B7258" w:rsidTr="00E2157A">
        <w:trPr>
          <w:tblCellSpacing w:w="5" w:type="nil"/>
        </w:trPr>
        <w:tc>
          <w:tcPr>
            <w:tcW w:w="850" w:type="dxa"/>
            <w:gridSpan w:val="2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1.</w:t>
            </w:r>
            <w:r w:rsidR="009B4A07">
              <w:t>4</w:t>
            </w:r>
            <w:r w:rsidRPr="001B7258">
              <w:t>.</w:t>
            </w:r>
          </w:p>
        </w:tc>
        <w:tc>
          <w:tcPr>
            <w:tcW w:w="2978" w:type="dxa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258">
              <w:t>Осуществление инновационной деятельности</w:t>
            </w:r>
          </w:p>
        </w:tc>
        <w:tc>
          <w:tcPr>
            <w:tcW w:w="8222" w:type="dxa"/>
            <w:gridSpan w:val="3"/>
          </w:tcPr>
          <w:p w:rsidR="00937014" w:rsidRPr="00EF69C7" w:rsidRDefault="00937014" w:rsidP="00EF69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</w:t>
            </w:r>
            <w:r w:rsidRPr="00EF69C7">
              <w:t>спользовани</w:t>
            </w:r>
            <w:r>
              <w:t>е</w:t>
            </w:r>
            <w:r w:rsidR="009B4A07">
              <w:t xml:space="preserve">  современных технологий</w:t>
            </w:r>
            <w:r w:rsidRPr="00EF69C7">
              <w:t xml:space="preserve">, разработанных и внедренных в работу учреждения   </w:t>
            </w:r>
          </w:p>
        </w:tc>
        <w:tc>
          <w:tcPr>
            <w:tcW w:w="1841" w:type="dxa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1B7258">
              <w:t xml:space="preserve"> баллов</w:t>
            </w:r>
          </w:p>
        </w:tc>
      </w:tr>
      <w:tr w:rsidR="00937014" w:rsidRPr="001B7258" w:rsidTr="00E2157A">
        <w:trPr>
          <w:tblCellSpacing w:w="5" w:type="nil"/>
        </w:trPr>
        <w:tc>
          <w:tcPr>
            <w:tcW w:w="850" w:type="dxa"/>
            <w:gridSpan w:val="2"/>
          </w:tcPr>
          <w:p w:rsidR="00937014" w:rsidRPr="001B7258" w:rsidRDefault="009B4A07" w:rsidP="00BC75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  <w:r w:rsidR="00937014" w:rsidRPr="001B7258">
              <w:t>.</w:t>
            </w:r>
          </w:p>
        </w:tc>
        <w:tc>
          <w:tcPr>
            <w:tcW w:w="2978" w:type="dxa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258">
              <w:t>Обеспечение информационной открытости учреждения</w:t>
            </w:r>
          </w:p>
        </w:tc>
        <w:tc>
          <w:tcPr>
            <w:tcW w:w="8222" w:type="dxa"/>
            <w:gridSpan w:val="3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258">
              <w:t>Обеспечение регистрации и размещения информации об учреждении в соответствии с установленными показателями на федеральном портале</w:t>
            </w:r>
          </w:p>
        </w:tc>
        <w:tc>
          <w:tcPr>
            <w:tcW w:w="1841" w:type="dxa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10 баллов</w:t>
            </w:r>
          </w:p>
        </w:tc>
      </w:tr>
      <w:tr w:rsidR="00937014" w:rsidRPr="001B7258" w:rsidTr="00E2157A">
        <w:trPr>
          <w:tblCellSpacing w:w="5" w:type="nil"/>
        </w:trPr>
        <w:tc>
          <w:tcPr>
            <w:tcW w:w="850" w:type="dxa"/>
            <w:gridSpan w:val="2"/>
            <w:vMerge w:val="restart"/>
          </w:tcPr>
          <w:p w:rsidR="00937014" w:rsidRPr="001B7258" w:rsidRDefault="009B4A07" w:rsidP="00FA48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</w:t>
            </w:r>
            <w:r w:rsidR="00937014" w:rsidRPr="001B7258">
              <w:t>.</w:t>
            </w:r>
          </w:p>
        </w:tc>
        <w:tc>
          <w:tcPr>
            <w:tcW w:w="2978" w:type="dxa"/>
            <w:vMerge w:val="restart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</w:pPr>
            <w:r w:rsidRPr="001B7258">
              <w:t>Проведение информационно-разъяснительной работы среди граждан, а также популяризация деятельности учреждения</w:t>
            </w:r>
            <w:r>
              <w:t>*</w:t>
            </w:r>
          </w:p>
        </w:tc>
        <w:tc>
          <w:tcPr>
            <w:tcW w:w="8222" w:type="dxa"/>
            <w:gridSpan w:val="3"/>
          </w:tcPr>
          <w:p w:rsidR="00937014" w:rsidRPr="001B7258" w:rsidRDefault="00937014" w:rsidP="00380209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258">
              <w:t>Наличие в учреждении стендов с информацией о перечне предоставляемых услуг, в том числе на платной основе</w:t>
            </w:r>
          </w:p>
        </w:tc>
        <w:tc>
          <w:tcPr>
            <w:tcW w:w="1841" w:type="dxa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3 балла</w:t>
            </w:r>
          </w:p>
        </w:tc>
      </w:tr>
      <w:tr w:rsidR="00937014" w:rsidRPr="001B7258" w:rsidTr="00E2157A">
        <w:trPr>
          <w:tblCellSpacing w:w="5" w:type="nil"/>
        </w:trPr>
        <w:tc>
          <w:tcPr>
            <w:tcW w:w="850" w:type="dxa"/>
            <w:gridSpan w:val="2"/>
            <w:vMerge/>
          </w:tcPr>
          <w:p w:rsidR="00937014" w:rsidRPr="001B7258" w:rsidRDefault="00937014" w:rsidP="00FA482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937014" w:rsidRPr="001B7258" w:rsidRDefault="00937014" w:rsidP="00BC75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22" w:type="dxa"/>
            <w:gridSpan w:val="3"/>
          </w:tcPr>
          <w:p w:rsidR="00937014" w:rsidRDefault="00937014" w:rsidP="00171E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Системное сопровождение </w:t>
            </w:r>
            <w:r w:rsidRPr="001B7258">
              <w:t xml:space="preserve">официального Интернет-сайта </w:t>
            </w:r>
            <w:r>
              <w:t>учреждения</w:t>
            </w:r>
          </w:p>
          <w:p w:rsidR="00C63022" w:rsidRPr="001B7258" w:rsidRDefault="00C63022" w:rsidP="00171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</w:tcPr>
          <w:p w:rsidR="00937014" w:rsidRPr="001B7258" w:rsidRDefault="00937014" w:rsidP="006E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  <w:r w:rsidRPr="001B7258">
              <w:t>балл</w:t>
            </w:r>
            <w:r>
              <w:t>а</w:t>
            </w:r>
          </w:p>
        </w:tc>
      </w:tr>
      <w:tr w:rsidR="00937014" w:rsidRPr="001B7258" w:rsidTr="00E2157A">
        <w:trPr>
          <w:tblCellSpacing w:w="5" w:type="nil"/>
        </w:trPr>
        <w:tc>
          <w:tcPr>
            <w:tcW w:w="850" w:type="dxa"/>
            <w:gridSpan w:val="2"/>
          </w:tcPr>
          <w:p w:rsidR="00937014" w:rsidRPr="00BC4552" w:rsidRDefault="009B4A07" w:rsidP="00FA4829">
            <w:pPr>
              <w:pStyle w:val="ConsPlusCell"/>
              <w:jc w:val="center"/>
            </w:pPr>
            <w:r>
              <w:t>1.7</w:t>
            </w:r>
            <w:r w:rsidR="00937014">
              <w:t>.</w:t>
            </w:r>
          </w:p>
        </w:tc>
        <w:tc>
          <w:tcPr>
            <w:tcW w:w="2978" w:type="dxa"/>
          </w:tcPr>
          <w:p w:rsidR="00937014" w:rsidRPr="00BC4552" w:rsidRDefault="00EC234A" w:rsidP="00EC234A">
            <w:pPr>
              <w:pStyle w:val="ConsPlusCell"/>
            </w:pPr>
            <w:r w:rsidRPr="00EC234A">
              <w:t xml:space="preserve">Организация образовательного </w:t>
            </w:r>
            <w:r>
              <w:t xml:space="preserve"> процесса</w:t>
            </w:r>
            <w:r w:rsidR="00937014">
              <w:t>*</w:t>
            </w:r>
          </w:p>
        </w:tc>
        <w:tc>
          <w:tcPr>
            <w:tcW w:w="8222" w:type="dxa"/>
            <w:gridSpan w:val="3"/>
          </w:tcPr>
          <w:p w:rsidR="00EC234A" w:rsidRPr="001B7258" w:rsidRDefault="00EC234A" w:rsidP="00B81305">
            <w:pPr>
              <w:widowControl w:val="0"/>
              <w:autoSpaceDE w:val="0"/>
              <w:autoSpaceDN w:val="0"/>
              <w:adjustRightInd w:val="0"/>
              <w:jc w:val="both"/>
            </w:pPr>
            <w:r w:rsidRPr="00EC234A">
              <w:t>Организация образовательного процесса  в Учреждении осуществляется  в соответствии с  локальными нормативными актами Учреждения, принимаемыми с учетом уровней и основных  общеобразовательных программ, особенностей образовательных программ дополнительного образования, а также в соответствии с законодательными и иными нормативными правовыми актами Российской Федерации,  Республики Карелия, муниципальными правовыми актами.</w:t>
            </w:r>
          </w:p>
        </w:tc>
        <w:tc>
          <w:tcPr>
            <w:tcW w:w="1841" w:type="dxa"/>
          </w:tcPr>
          <w:p w:rsidR="00937014" w:rsidRDefault="00937014" w:rsidP="006E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баллов</w:t>
            </w:r>
          </w:p>
        </w:tc>
      </w:tr>
      <w:tr w:rsidR="00937014" w:rsidRPr="001B7258" w:rsidTr="00E2157A">
        <w:trPr>
          <w:tblCellSpacing w:w="5" w:type="nil"/>
        </w:trPr>
        <w:tc>
          <w:tcPr>
            <w:tcW w:w="850" w:type="dxa"/>
            <w:gridSpan w:val="2"/>
          </w:tcPr>
          <w:p w:rsidR="00937014" w:rsidRPr="00BC4552" w:rsidRDefault="00E2157A" w:rsidP="00FA4829">
            <w:pPr>
              <w:pStyle w:val="ConsPlusCell"/>
              <w:jc w:val="center"/>
            </w:pPr>
            <w:r>
              <w:t>1.8</w:t>
            </w:r>
            <w:r w:rsidR="00937014">
              <w:t>.</w:t>
            </w:r>
          </w:p>
        </w:tc>
        <w:tc>
          <w:tcPr>
            <w:tcW w:w="2978" w:type="dxa"/>
          </w:tcPr>
          <w:p w:rsidR="00937014" w:rsidRDefault="00937014" w:rsidP="00A71778">
            <w:pPr>
              <w:pStyle w:val="ConsPlusCell"/>
            </w:pPr>
            <w:r>
              <w:t xml:space="preserve">Реализация социокультурных проектов* </w:t>
            </w:r>
          </w:p>
        </w:tc>
        <w:tc>
          <w:tcPr>
            <w:tcW w:w="8222" w:type="dxa"/>
            <w:gridSpan w:val="3"/>
          </w:tcPr>
          <w:p w:rsidR="00937014" w:rsidRDefault="00937014" w:rsidP="00BC758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музеев, театров, театральных студий, научных обществ обучающихся и воспитанников, участие в социальных проектах, акциях и др.</w:t>
            </w:r>
          </w:p>
        </w:tc>
        <w:tc>
          <w:tcPr>
            <w:tcW w:w="1841" w:type="dxa"/>
          </w:tcPr>
          <w:p w:rsidR="00937014" w:rsidRDefault="00937014" w:rsidP="006E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баллов</w:t>
            </w:r>
          </w:p>
        </w:tc>
      </w:tr>
      <w:tr w:rsidR="00937014" w:rsidRPr="001B7258" w:rsidTr="00E2157A">
        <w:trPr>
          <w:tblCellSpacing w:w="5" w:type="nil"/>
        </w:trPr>
        <w:tc>
          <w:tcPr>
            <w:tcW w:w="850" w:type="dxa"/>
            <w:gridSpan w:val="2"/>
          </w:tcPr>
          <w:p w:rsidR="00937014" w:rsidRDefault="00E2157A" w:rsidP="00FA4829">
            <w:pPr>
              <w:pStyle w:val="ConsPlusCell"/>
              <w:jc w:val="center"/>
            </w:pPr>
            <w:r>
              <w:t>1.9</w:t>
            </w:r>
            <w:r w:rsidR="00937014">
              <w:t>.</w:t>
            </w:r>
          </w:p>
        </w:tc>
        <w:tc>
          <w:tcPr>
            <w:tcW w:w="2978" w:type="dxa"/>
          </w:tcPr>
          <w:p w:rsidR="00937014" w:rsidRDefault="00937014" w:rsidP="00A71778">
            <w:pPr>
              <w:pStyle w:val="ConsPlusCell"/>
            </w:pPr>
            <w:r>
              <w:t>Реализация программ по сохранению и укреплению здоровья детей*</w:t>
            </w:r>
          </w:p>
        </w:tc>
        <w:tc>
          <w:tcPr>
            <w:tcW w:w="8222" w:type="dxa"/>
            <w:gridSpan w:val="3"/>
          </w:tcPr>
          <w:p w:rsidR="00937014" w:rsidRDefault="00937014" w:rsidP="00BC758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и реализация программ по сохранению и укреплению здоровья детей, проведения мониторинга по данному направлению, наличие специализированных помещений (уголков) для оздоровления детей, изготовление и распространения листовок здоровья и др.</w:t>
            </w:r>
          </w:p>
        </w:tc>
        <w:tc>
          <w:tcPr>
            <w:tcW w:w="1841" w:type="dxa"/>
          </w:tcPr>
          <w:p w:rsidR="00937014" w:rsidRDefault="00937014" w:rsidP="006E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баллов</w:t>
            </w:r>
          </w:p>
        </w:tc>
      </w:tr>
      <w:tr w:rsidR="00937014" w:rsidRPr="001B7258" w:rsidTr="00E2157A">
        <w:trPr>
          <w:tblCellSpacing w:w="5" w:type="nil"/>
        </w:trPr>
        <w:tc>
          <w:tcPr>
            <w:tcW w:w="850" w:type="dxa"/>
            <w:gridSpan w:val="2"/>
          </w:tcPr>
          <w:p w:rsidR="00937014" w:rsidRDefault="00E2157A" w:rsidP="00FA4829">
            <w:pPr>
              <w:pStyle w:val="ConsPlusCell"/>
              <w:jc w:val="center"/>
            </w:pPr>
            <w:r>
              <w:t>1.10</w:t>
            </w:r>
            <w:r w:rsidR="00937014">
              <w:t>.</w:t>
            </w:r>
          </w:p>
        </w:tc>
        <w:tc>
          <w:tcPr>
            <w:tcW w:w="2978" w:type="dxa"/>
          </w:tcPr>
          <w:p w:rsidR="00937014" w:rsidRDefault="00937014" w:rsidP="00A71778">
            <w:pPr>
              <w:pStyle w:val="ConsPlusCell"/>
            </w:pPr>
            <w:r>
              <w:t>Создание условий для реализации обучающимися и воспитанниками индивидуальных учебных планов*</w:t>
            </w:r>
          </w:p>
        </w:tc>
        <w:tc>
          <w:tcPr>
            <w:tcW w:w="8222" w:type="dxa"/>
            <w:gridSpan w:val="3"/>
          </w:tcPr>
          <w:p w:rsidR="00937014" w:rsidRDefault="00937014" w:rsidP="00BC758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индивидуальных программ (планов, маршрутов) по работе с детьми с ограниченными возможностями здоровья. Работа психолого-медико-педагогических консилиумов и др. Наличие узких специалистов (логопед, дефектолог, сурдопедагог и др.) по ра</w:t>
            </w:r>
            <w:r w:rsidR="00E2157A">
              <w:t>боте с данной  категорией детей</w:t>
            </w:r>
          </w:p>
        </w:tc>
        <w:tc>
          <w:tcPr>
            <w:tcW w:w="1841" w:type="dxa"/>
          </w:tcPr>
          <w:p w:rsidR="00937014" w:rsidRDefault="00937014" w:rsidP="006E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баллов</w:t>
            </w:r>
          </w:p>
        </w:tc>
      </w:tr>
      <w:tr w:rsidR="00937014" w:rsidRPr="001B7258" w:rsidTr="00E2157A">
        <w:trPr>
          <w:tblCellSpacing w:w="5" w:type="nil"/>
        </w:trPr>
        <w:tc>
          <w:tcPr>
            <w:tcW w:w="850" w:type="dxa"/>
            <w:gridSpan w:val="2"/>
          </w:tcPr>
          <w:p w:rsidR="00937014" w:rsidRDefault="00E2157A" w:rsidP="00FA4829">
            <w:pPr>
              <w:pStyle w:val="ConsPlusCell"/>
              <w:jc w:val="center"/>
            </w:pPr>
            <w:r>
              <w:t>1.11</w:t>
            </w:r>
            <w:r w:rsidR="00937014">
              <w:t>.</w:t>
            </w:r>
          </w:p>
        </w:tc>
        <w:tc>
          <w:tcPr>
            <w:tcW w:w="2978" w:type="dxa"/>
          </w:tcPr>
          <w:p w:rsidR="00937014" w:rsidRDefault="00937014" w:rsidP="00A71778">
            <w:pPr>
              <w:pStyle w:val="ConsPlusCell"/>
            </w:pPr>
            <w:r>
              <w:t>Реализация профильного обучения, предпрофильной подготовки**</w:t>
            </w:r>
          </w:p>
        </w:tc>
        <w:tc>
          <w:tcPr>
            <w:tcW w:w="8222" w:type="dxa"/>
            <w:gridSpan w:val="3"/>
          </w:tcPr>
          <w:p w:rsidR="00937014" w:rsidRDefault="00937014" w:rsidP="00BC758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лицензированных программ профильного обучения, разработка и внедрение предпрофильных элективных курсов, подготовка кадров по данному направлению, положительная динамика обучения и др.</w:t>
            </w:r>
          </w:p>
        </w:tc>
        <w:tc>
          <w:tcPr>
            <w:tcW w:w="1841" w:type="dxa"/>
          </w:tcPr>
          <w:p w:rsidR="00937014" w:rsidRDefault="00937014" w:rsidP="006E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баллов</w:t>
            </w:r>
          </w:p>
        </w:tc>
      </w:tr>
      <w:tr w:rsidR="00937014" w:rsidRPr="001B7258" w:rsidTr="00E2157A">
        <w:trPr>
          <w:tblCellSpacing w:w="5" w:type="nil"/>
        </w:trPr>
        <w:tc>
          <w:tcPr>
            <w:tcW w:w="850" w:type="dxa"/>
            <w:gridSpan w:val="2"/>
          </w:tcPr>
          <w:p w:rsidR="00937014" w:rsidRDefault="00E2157A" w:rsidP="00FA4829">
            <w:pPr>
              <w:pStyle w:val="ConsPlusCell"/>
              <w:jc w:val="center"/>
            </w:pPr>
            <w:r>
              <w:t>1.12</w:t>
            </w:r>
            <w:r w:rsidR="00937014">
              <w:t>.</w:t>
            </w:r>
          </w:p>
        </w:tc>
        <w:tc>
          <w:tcPr>
            <w:tcW w:w="2978" w:type="dxa"/>
          </w:tcPr>
          <w:p w:rsidR="00937014" w:rsidRDefault="00937014" w:rsidP="00A71778">
            <w:pPr>
              <w:pStyle w:val="ConsPlusCell"/>
            </w:pPr>
            <w:r>
              <w:t>Результаты итоговой аттестации**</w:t>
            </w:r>
          </w:p>
        </w:tc>
        <w:tc>
          <w:tcPr>
            <w:tcW w:w="8222" w:type="dxa"/>
            <w:gridSpan w:val="3"/>
          </w:tcPr>
          <w:p w:rsidR="00937014" w:rsidRDefault="00937014" w:rsidP="00BC758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Положительные результаты ЕГЭ и ГИА, наличие высоких балло</w:t>
            </w:r>
            <w:r w:rsidR="00E2157A">
              <w:t>в по ГИА и ЕГЭ (от 90 до 100 %). К</w:t>
            </w:r>
            <w:r>
              <w:t>оличество выпускников, имеющих аттестаты особого образца и др.</w:t>
            </w:r>
          </w:p>
        </w:tc>
        <w:tc>
          <w:tcPr>
            <w:tcW w:w="1841" w:type="dxa"/>
          </w:tcPr>
          <w:p w:rsidR="00937014" w:rsidRDefault="00937014" w:rsidP="006E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баллов</w:t>
            </w:r>
          </w:p>
        </w:tc>
      </w:tr>
      <w:tr w:rsidR="00937014" w:rsidRPr="001B7258" w:rsidTr="00B91EF2">
        <w:trPr>
          <w:tblCellSpacing w:w="5" w:type="nil"/>
        </w:trPr>
        <w:tc>
          <w:tcPr>
            <w:tcW w:w="13891" w:type="dxa"/>
            <w:gridSpan w:val="7"/>
            <w:vAlign w:val="center"/>
          </w:tcPr>
          <w:p w:rsidR="00937014" w:rsidRDefault="00937014" w:rsidP="00E2157A">
            <w:pPr>
              <w:widowControl w:val="0"/>
              <w:autoSpaceDE w:val="0"/>
              <w:autoSpaceDN w:val="0"/>
              <w:adjustRightInd w:val="0"/>
            </w:pPr>
            <w:r w:rsidRPr="001B7258">
              <w:t xml:space="preserve"> </w:t>
            </w:r>
            <w:r w:rsidR="00E2157A">
              <w:t xml:space="preserve">                          </w:t>
            </w:r>
            <w:r w:rsidR="00E2157A" w:rsidRPr="00E2157A">
              <w:t xml:space="preserve"> </w:t>
            </w:r>
            <w:r w:rsidR="003971E0">
              <w:rPr>
                <w:lang w:val="en-US"/>
              </w:rPr>
              <w:t>II</w:t>
            </w:r>
            <w:r w:rsidR="003971E0">
              <w:t>.</w:t>
            </w:r>
            <w:r w:rsidR="00E2157A">
              <w:t xml:space="preserve">     </w:t>
            </w:r>
            <w:r w:rsidRPr="001B7258">
              <w:t>Финансово-экономическая деятельность и исполнительская дисциплина учреждения (руководителя)</w:t>
            </w:r>
          </w:p>
          <w:p w:rsidR="00E2157A" w:rsidRPr="001B7258" w:rsidRDefault="00E2157A" w:rsidP="00FA48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7014" w:rsidRPr="001B7258" w:rsidTr="00E2157A">
        <w:trPr>
          <w:tblCellSpacing w:w="5" w:type="nil"/>
        </w:trPr>
        <w:tc>
          <w:tcPr>
            <w:tcW w:w="850" w:type="dxa"/>
            <w:gridSpan w:val="2"/>
            <w:vMerge w:val="restart"/>
          </w:tcPr>
          <w:p w:rsidR="00937014" w:rsidRPr="001B7258" w:rsidRDefault="00937014" w:rsidP="00FA48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2.1.</w:t>
            </w:r>
          </w:p>
        </w:tc>
        <w:tc>
          <w:tcPr>
            <w:tcW w:w="2985" w:type="dxa"/>
            <w:gridSpan w:val="2"/>
            <w:vMerge w:val="restart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</w:pPr>
            <w:r w:rsidRPr="001B7258">
              <w:t>Своевременность представления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8215" w:type="dxa"/>
            <w:gridSpan w:val="2"/>
          </w:tcPr>
          <w:p w:rsidR="00937014" w:rsidRDefault="00937014" w:rsidP="00BC7586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258">
              <w:t>Соблюдение сроков, установленных порядков и форм представления сведений, отчетов и статистической отчетности</w:t>
            </w:r>
          </w:p>
          <w:p w:rsidR="00267F7C" w:rsidRPr="001B7258" w:rsidRDefault="00267F7C" w:rsidP="00BC758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5 баллов</w:t>
            </w:r>
          </w:p>
        </w:tc>
      </w:tr>
      <w:tr w:rsidR="00937014" w:rsidRPr="001B7258" w:rsidTr="00E2157A">
        <w:trPr>
          <w:tblCellSpacing w:w="5" w:type="nil"/>
        </w:trPr>
        <w:tc>
          <w:tcPr>
            <w:tcW w:w="850" w:type="dxa"/>
            <w:gridSpan w:val="2"/>
            <w:vMerge/>
          </w:tcPr>
          <w:p w:rsidR="00937014" w:rsidRPr="001B7258" w:rsidRDefault="00937014" w:rsidP="00FA482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vMerge/>
          </w:tcPr>
          <w:p w:rsidR="00937014" w:rsidRPr="001B7258" w:rsidRDefault="00937014" w:rsidP="00BC75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15" w:type="dxa"/>
            <w:gridSpan w:val="2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258">
              <w:t>Нарушение сроков, установленных порядков и форм представления сведений, отчетов и статистической отчетности</w:t>
            </w:r>
          </w:p>
        </w:tc>
        <w:tc>
          <w:tcPr>
            <w:tcW w:w="1841" w:type="dxa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(-2 балла)</w:t>
            </w:r>
          </w:p>
        </w:tc>
      </w:tr>
      <w:tr w:rsidR="00937014" w:rsidRPr="001B7258" w:rsidTr="00E2157A">
        <w:trPr>
          <w:tblCellSpacing w:w="5" w:type="nil"/>
        </w:trPr>
        <w:tc>
          <w:tcPr>
            <w:tcW w:w="850" w:type="dxa"/>
            <w:gridSpan w:val="2"/>
            <w:vMerge w:val="restart"/>
          </w:tcPr>
          <w:p w:rsidR="00937014" w:rsidRPr="001B7258" w:rsidRDefault="00937014" w:rsidP="00FA48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2.2.</w:t>
            </w:r>
          </w:p>
        </w:tc>
        <w:tc>
          <w:tcPr>
            <w:tcW w:w="2985" w:type="dxa"/>
            <w:gridSpan w:val="2"/>
            <w:vMerge w:val="restart"/>
          </w:tcPr>
          <w:p w:rsidR="00937014" w:rsidRPr="006A3ABC" w:rsidRDefault="00937014" w:rsidP="006A3ABC">
            <w:r w:rsidRPr="006A3ABC">
              <w:t>Целевое и эффективное использование бюджетных и внебюджетных средств, в том числе в рамках муниципального  задания; эффективность расходования средств, полученных от взимания платы с граждан за предоставление  услуг</w:t>
            </w:r>
          </w:p>
        </w:tc>
        <w:tc>
          <w:tcPr>
            <w:tcW w:w="8215" w:type="dxa"/>
            <w:gridSpan w:val="2"/>
          </w:tcPr>
          <w:p w:rsidR="00937014" w:rsidRPr="006A3ABC" w:rsidRDefault="00937014" w:rsidP="006A3ABC">
            <w:pPr>
              <w:jc w:val="both"/>
            </w:pPr>
            <w:r w:rsidRPr="006A3ABC">
              <w:t>Отсутствие несанкционированной</w:t>
            </w:r>
            <w:r>
              <w:t xml:space="preserve"> </w:t>
            </w:r>
            <w:r w:rsidRPr="006A3ABC">
              <w:t>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</w:t>
            </w:r>
            <w:r w:rsidR="00B60216">
              <w:t>ию бюджетных средств в течение от</w:t>
            </w:r>
            <w:r w:rsidRPr="006A3ABC">
              <w:t>четного периода</w:t>
            </w:r>
          </w:p>
        </w:tc>
        <w:tc>
          <w:tcPr>
            <w:tcW w:w="1841" w:type="dxa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10 баллов</w:t>
            </w:r>
          </w:p>
        </w:tc>
      </w:tr>
      <w:tr w:rsidR="00937014" w:rsidRPr="001B7258" w:rsidTr="00E2157A">
        <w:trPr>
          <w:tblCellSpacing w:w="5" w:type="nil"/>
        </w:trPr>
        <w:tc>
          <w:tcPr>
            <w:tcW w:w="850" w:type="dxa"/>
            <w:gridSpan w:val="2"/>
            <w:vMerge/>
          </w:tcPr>
          <w:p w:rsidR="00937014" w:rsidRPr="001B7258" w:rsidRDefault="00937014" w:rsidP="00BC75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vMerge/>
          </w:tcPr>
          <w:p w:rsidR="00937014" w:rsidRPr="006A3ABC" w:rsidRDefault="00937014" w:rsidP="006A3ABC"/>
        </w:tc>
        <w:tc>
          <w:tcPr>
            <w:tcW w:w="8215" w:type="dxa"/>
            <w:gridSpan w:val="2"/>
          </w:tcPr>
          <w:p w:rsidR="00937014" w:rsidRPr="006A3ABC" w:rsidRDefault="00937014" w:rsidP="006A3ABC">
            <w:pPr>
              <w:jc w:val="both"/>
            </w:pPr>
            <w:r w:rsidRPr="006A3ABC">
              <w:t>Наличие несанкционированной просроченной дебиторской и кредиторской задолже</w:t>
            </w:r>
            <w:r w:rsidR="00B60216">
              <w:t>нности в течение от</w:t>
            </w:r>
            <w:r w:rsidRPr="006A3ABC">
              <w:t>четного периода</w:t>
            </w:r>
          </w:p>
        </w:tc>
        <w:tc>
          <w:tcPr>
            <w:tcW w:w="1841" w:type="dxa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(-2 балла)</w:t>
            </w:r>
          </w:p>
        </w:tc>
      </w:tr>
      <w:tr w:rsidR="00937014" w:rsidRPr="001B7258" w:rsidTr="00E2157A">
        <w:trPr>
          <w:tblCellSpacing w:w="5" w:type="nil"/>
        </w:trPr>
        <w:tc>
          <w:tcPr>
            <w:tcW w:w="850" w:type="dxa"/>
            <w:gridSpan w:val="2"/>
            <w:vMerge/>
          </w:tcPr>
          <w:p w:rsidR="00937014" w:rsidRPr="001B7258" w:rsidRDefault="00937014" w:rsidP="00BC75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vMerge/>
          </w:tcPr>
          <w:p w:rsidR="00937014" w:rsidRPr="006A3ABC" w:rsidRDefault="00937014" w:rsidP="006A3ABC"/>
        </w:tc>
        <w:tc>
          <w:tcPr>
            <w:tcW w:w="8215" w:type="dxa"/>
            <w:gridSpan w:val="2"/>
          </w:tcPr>
          <w:p w:rsidR="00937014" w:rsidRPr="006A3ABC" w:rsidRDefault="00937014" w:rsidP="006A3ABC">
            <w:pPr>
              <w:jc w:val="both"/>
            </w:pPr>
            <w:r w:rsidRPr="006A3ABC">
              <w:t>Наличие нарушений финансово-хозяйственной деятельности, приведших к нецелевому и неэффективному расходованию бюджетных средств, установленных в ходе проверок</w:t>
            </w:r>
          </w:p>
        </w:tc>
        <w:tc>
          <w:tcPr>
            <w:tcW w:w="1841" w:type="dxa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(-2 балла)</w:t>
            </w:r>
          </w:p>
        </w:tc>
      </w:tr>
      <w:tr w:rsidR="00937014" w:rsidRPr="001B7258" w:rsidTr="00E2157A">
        <w:trPr>
          <w:tblCellSpacing w:w="5" w:type="nil"/>
        </w:trPr>
        <w:tc>
          <w:tcPr>
            <w:tcW w:w="850" w:type="dxa"/>
            <w:gridSpan w:val="2"/>
            <w:vMerge/>
          </w:tcPr>
          <w:p w:rsidR="00937014" w:rsidRPr="001B7258" w:rsidRDefault="00937014" w:rsidP="00BC75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vMerge/>
          </w:tcPr>
          <w:p w:rsidR="00937014" w:rsidRPr="006A3ABC" w:rsidRDefault="00937014" w:rsidP="006A3ABC"/>
        </w:tc>
        <w:tc>
          <w:tcPr>
            <w:tcW w:w="8215" w:type="dxa"/>
            <w:gridSpan w:val="2"/>
          </w:tcPr>
          <w:p w:rsidR="00937014" w:rsidRDefault="00937014" w:rsidP="006A3ABC">
            <w:pPr>
              <w:jc w:val="both"/>
            </w:pPr>
            <w:r w:rsidRPr="006A3ABC">
              <w:t>Наличие нормативного правового акта, регулирующего расходование средств, полученных от граждан за оказанные платные  услуги, целевое использование указанных средств</w:t>
            </w:r>
            <w:r>
              <w:t>*</w:t>
            </w:r>
          </w:p>
          <w:p w:rsidR="00937014" w:rsidRPr="006A3ABC" w:rsidRDefault="00937014" w:rsidP="006A3ABC">
            <w:pPr>
              <w:jc w:val="both"/>
            </w:pPr>
          </w:p>
        </w:tc>
        <w:tc>
          <w:tcPr>
            <w:tcW w:w="1841" w:type="dxa"/>
          </w:tcPr>
          <w:p w:rsidR="00937014" w:rsidRDefault="00937014" w:rsidP="00BC75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1B7258">
              <w:t xml:space="preserve"> балл</w:t>
            </w:r>
            <w:r>
              <w:t>ов</w:t>
            </w:r>
          </w:p>
          <w:p w:rsidR="00937014" w:rsidRDefault="00937014" w:rsidP="00BC75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7014" w:rsidRPr="001B7258" w:rsidTr="00E2157A">
        <w:trPr>
          <w:tblCellSpacing w:w="5" w:type="nil"/>
        </w:trPr>
        <w:tc>
          <w:tcPr>
            <w:tcW w:w="850" w:type="dxa"/>
            <w:gridSpan w:val="2"/>
            <w:vMerge/>
          </w:tcPr>
          <w:p w:rsidR="00937014" w:rsidRPr="001B7258" w:rsidRDefault="00937014" w:rsidP="00BC75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vMerge/>
          </w:tcPr>
          <w:p w:rsidR="00937014" w:rsidRPr="001B7258" w:rsidRDefault="00937014" w:rsidP="00BC75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15" w:type="dxa"/>
            <w:gridSpan w:val="2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258">
              <w:t>Нормативное регулирование расходования средств, полученных в качестве благотворительной и спонсорской помощи</w:t>
            </w:r>
            <w:r>
              <w:t>*</w:t>
            </w:r>
          </w:p>
        </w:tc>
        <w:tc>
          <w:tcPr>
            <w:tcW w:w="1841" w:type="dxa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1B7258">
              <w:t xml:space="preserve"> балл</w:t>
            </w:r>
            <w:r>
              <w:t>ов</w:t>
            </w:r>
          </w:p>
        </w:tc>
      </w:tr>
      <w:tr w:rsidR="00937014" w:rsidRPr="001B7258" w:rsidTr="00E2157A">
        <w:trPr>
          <w:tblCellSpacing w:w="5" w:type="nil"/>
        </w:trPr>
        <w:tc>
          <w:tcPr>
            <w:tcW w:w="850" w:type="dxa"/>
            <w:gridSpan w:val="2"/>
            <w:vAlign w:val="center"/>
          </w:tcPr>
          <w:p w:rsidR="00937014" w:rsidRPr="001F5063" w:rsidRDefault="00937014" w:rsidP="00472942">
            <w:pPr>
              <w:pStyle w:val="ConsPlusCell"/>
              <w:jc w:val="center"/>
            </w:pPr>
            <w:r>
              <w:t>2.3.</w:t>
            </w:r>
          </w:p>
        </w:tc>
        <w:tc>
          <w:tcPr>
            <w:tcW w:w="2978" w:type="dxa"/>
            <w:vAlign w:val="center"/>
          </w:tcPr>
          <w:p w:rsidR="00937014" w:rsidRPr="001F5063" w:rsidRDefault="00937014" w:rsidP="00146247">
            <w:pPr>
              <w:pStyle w:val="ConsPlusCell"/>
            </w:pPr>
            <w:r>
              <w:t>Привлечение внебюджетных средств</w:t>
            </w:r>
            <w:r w:rsidR="005F231C">
              <w:t>*</w:t>
            </w:r>
          </w:p>
        </w:tc>
        <w:tc>
          <w:tcPr>
            <w:tcW w:w="8222" w:type="dxa"/>
            <w:gridSpan w:val="3"/>
          </w:tcPr>
          <w:p w:rsidR="00937014" w:rsidRDefault="00937014" w:rsidP="00A03A6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5063">
              <w:t>Увеличение объема привлеченных внебюджетных средств по сравнению с аналогичным периодом предшествующ</w:t>
            </w:r>
            <w:r>
              <w:t>его года (нарастающим итогом) (проценты</w:t>
            </w:r>
            <w:r w:rsidRPr="001F5063">
              <w:t>)</w:t>
            </w:r>
          </w:p>
          <w:p w:rsidR="00B60216" w:rsidRDefault="00B60216" w:rsidP="00A03A6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67F7C" w:rsidRDefault="00267F7C" w:rsidP="00A03A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</w:tcPr>
          <w:p w:rsidR="00937014" w:rsidRDefault="00937014" w:rsidP="00BC75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баллов</w:t>
            </w:r>
          </w:p>
        </w:tc>
      </w:tr>
      <w:tr w:rsidR="00937014" w:rsidRPr="001B7258" w:rsidTr="00B91EF2">
        <w:trPr>
          <w:tblCellSpacing w:w="5" w:type="nil"/>
        </w:trPr>
        <w:tc>
          <w:tcPr>
            <w:tcW w:w="13891" w:type="dxa"/>
            <w:gridSpan w:val="7"/>
            <w:vAlign w:val="center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 xml:space="preserve">III. </w:t>
            </w:r>
            <w:r w:rsidR="003971E0">
              <w:t xml:space="preserve"> </w:t>
            </w:r>
            <w:r w:rsidRPr="001B7258">
              <w:t>Деятельность учреждения (руководителя), направленная на работу с кадрами</w:t>
            </w:r>
          </w:p>
        </w:tc>
      </w:tr>
      <w:tr w:rsidR="00937014" w:rsidRPr="001B7258" w:rsidTr="00267F7C">
        <w:trPr>
          <w:tblCellSpacing w:w="5" w:type="nil"/>
        </w:trPr>
        <w:tc>
          <w:tcPr>
            <w:tcW w:w="850" w:type="dxa"/>
            <w:gridSpan w:val="2"/>
            <w:vMerge w:val="restart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3.1.</w:t>
            </w:r>
          </w:p>
        </w:tc>
        <w:tc>
          <w:tcPr>
            <w:tcW w:w="3261" w:type="dxa"/>
            <w:gridSpan w:val="3"/>
            <w:vMerge w:val="restart"/>
          </w:tcPr>
          <w:p w:rsidR="00937014" w:rsidRPr="001B7258" w:rsidRDefault="00937014" w:rsidP="00374635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258">
              <w:t xml:space="preserve">Укомплектованность учреждения работниками, непосредственно оказывающими </w:t>
            </w:r>
            <w:r>
              <w:t>образовательные</w:t>
            </w:r>
            <w:r w:rsidRPr="001B7258">
              <w:t xml:space="preserve"> услуги</w:t>
            </w:r>
            <w:r w:rsidR="005F231C">
              <w:t>*</w:t>
            </w:r>
          </w:p>
        </w:tc>
        <w:tc>
          <w:tcPr>
            <w:tcW w:w="7939" w:type="dxa"/>
          </w:tcPr>
          <w:p w:rsidR="00937014" w:rsidRDefault="00937014" w:rsidP="005F231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258">
              <w:t xml:space="preserve">Доля укомплектованности, составляющая </w:t>
            </w:r>
            <w:r w:rsidR="005F231C">
              <w:t xml:space="preserve">более 75 </w:t>
            </w:r>
            <w:r>
              <w:t>процентов</w:t>
            </w:r>
          </w:p>
          <w:p w:rsidR="003971E0" w:rsidRPr="001B7258" w:rsidRDefault="003971E0" w:rsidP="005F23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10 баллов</w:t>
            </w:r>
          </w:p>
        </w:tc>
      </w:tr>
      <w:tr w:rsidR="00937014" w:rsidRPr="001B7258" w:rsidTr="00267F7C">
        <w:trPr>
          <w:tblCellSpacing w:w="5" w:type="nil"/>
        </w:trPr>
        <w:tc>
          <w:tcPr>
            <w:tcW w:w="850" w:type="dxa"/>
            <w:gridSpan w:val="2"/>
            <w:vMerge/>
          </w:tcPr>
          <w:p w:rsidR="00937014" w:rsidRPr="001B7258" w:rsidRDefault="00937014" w:rsidP="00BC75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</w:tcPr>
          <w:p w:rsidR="00937014" w:rsidRPr="001B7258" w:rsidRDefault="00937014" w:rsidP="006A3ABC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39" w:type="dxa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258">
              <w:t xml:space="preserve">Доля укомплектованности, составляющая менее 75 </w:t>
            </w:r>
            <w:r>
              <w:t>процентов</w:t>
            </w:r>
          </w:p>
        </w:tc>
        <w:tc>
          <w:tcPr>
            <w:tcW w:w="1841" w:type="dxa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8 баллов</w:t>
            </w:r>
          </w:p>
        </w:tc>
      </w:tr>
      <w:tr w:rsidR="00937014" w:rsidRPr="001B7258" w:rsidTr="00267F7C">
        <w:trPr>
          <w:tblCellSpacing w:w="5" w:type="nil"/>
        </w:trPr>
        <w:tc>
          <w:tcPr>
            <w:tcW w:w="850" w:type="dxa"/>
            <w:gridSpan w:val="2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3.2.</w:t>
            </w:r>
          </w:p>
        </w:tc>
        <w:tc>
          <w:tcPr>
            <w:tcW w:w="3261" w:type="dxa"/>
            <w:gridSpan w:val="3"/>
          </w:tcPr>
          <w:p w:rsidR="00937014" w:rsidRPr="001B7258" w:rsidRDefault="00937014" w:rsidP="00B905A9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258">
              <w:t xml:space="preserve">Соблюдение сроков повышения квалификации работников учреждения, непосредственно оказывающих </w:t>
            </w:r>
            <w:r>
              <w:t>образовательные</w:t>
            </w:r>
            <w:r w:rsidRPr="001B7258">
              <w:t xml:space="preserve"> услуги гражданам</w:t>
            </w:r>
            <w:r w:rsidR="005F231C">
              <w:t>*</w:t>
            </w:r>
          </w:p>
        </w:tc>
        <w:tc>
          <w:tcPr>
            <w:tcW w:w="7939" w:type="dxa"/>
          </w:tcPr>
          <w:p w:rsidR="00937014" w:rsidRPr="001B7258" w:rsidRDefault="00937014" w:rsidP="00B54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258">
              <w:t>Соблюдение установленных сроков повышения квалификации работников</w:t>
            </w:r>
          </w:p>
        </w:tc>
        <w:tc>
          <w:tcPr>
            <w:tcW w:w="1841" w:type="dxa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5 баллов</w:t>
            </w:r>
          </w:p>
        </w:tc>
      </w:tr>
      <w:tr w:rsidR="00937014" w:rsidRPr="001B7258" w:rsidTr="00267F7C">
        <w:trPr>
          <w:tblCellSpacing w:w="5" w:type="nil"/>
        </w:trPr>
        <w:tc>
          <w:tcPr>
            <w:tcW w:w="850" w:type="dxa"/>
            <w:gridSpan w:val="2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3.3.</w:t>
            </w:r>
          </w:p>
        </w:tc>
        <w:tc>
          <w:tcPr>
            <w:tcW w:w="3261" w:type="dxa"/>
            <w:gridSpan w:val="3"/>
          </w:tcPr>
          <w:p w:rsidR="00937014" w:rsidRPr="001B7258" w:rsidRDefault="00937014" w:rsidP="006A3A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258">
              <w:t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регионе в соответствии с региональной "дорожной картой"</w:t>
            </w:r>
            <w:r>
              <w:t>*</w:t>
            </w:r>
          </w:p>
        </w:tc>
        <w:tc>
          <w:tcPr>
            <w:tcW w:w="7939" w:type="dxa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258">
              <w:t>Соблюдение установленных учреждению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</w:t>
            </w:r>
            <w:r w:rsidR="0041184B">
              <w:t>о Республике Карелия</w:t>
            </w:r>
          </w:p>
        </w:tc>
        <w:tc>
          <w:tcPr>
            <w:tcW w:w="1841" w:type="dxa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10 баллов</w:t>
            </w:r>
          </w:p>
        </w:tc>
      </w:tr>
      <w:tr w:rsidR="00937014" w:rsidRPr="001B7258" w:rsidTr="00267F7C">
        <w:trPr>
          <w:tblCellSpacing w:w="5" w:type="nil"/>
        </w:trPr>
        <w:tc>
          <w:tcPr>
            <w:tcW w:w="850" w:type="dxa"/>
            <w:gridSpan w:val="2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3.4.</w:t>
            </w:r>
          </w:p>
        </w:tc>
        <w:tc>
          <w:tcPr>
            <w:tcW w:w="3261" w:type="dxa"/>
            <w:gridSpan w:val="3"/>
          </w:tcPr>
          <w:p w:rsidR="00937014" w:rsidRPr="001B7258" w:rsidRDefault="00937014" w:rsidP="006A3A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258">
              <w:t>Соблюдение предельной доли оплаты труда работников административно-управленческого персонала в фонде оплаты труда учреждения</w:t>
            </w:r>
          </w:p>
        </w:tc>
        <w:tc>
          <w:tcPr>
            <w:tcW w:w="7939" w:type="dxa"/>
          </w:tcPr>
          <w:p w:rsidR="00937014" w:rsidRPr="001B7258" w:rsidRDefault="00937014" w:rsidP="0041184B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258">
              <w:t>Собл</w:t>
            </w:r>
            <w:r w:rsidR="0041184B">
              <w:t xml:space="preserve">юдение установленной администрацией Сегежского муниципального района </w:t>
            </w:r>
            <w:r w:rsidRPr="001B7258">
              <w:t>доли оплаты труда работников административно-управленческого персонала в фонде оплаты труда учреждения</w:t>
            </w:r>
          </w:p>
        </w:tc>
        <w:tc>
          <w:tcPr>
            <w:tcW w:w="1841" w:type="dxa"/>
          </w:tcPr>
          <w:p w:rsidR="00937014" w:rsidRPr="001B7258" w:rsidRDefault="00937014" w:rsidP="00BC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5 баллов</w:t>
            </w:r>
          </w:p>
        </w:tc>
      </w:tr>
    </w:tbl>
    <w:p w:rsidR="00E366E5" w:rsidRPr="00E366E5" w:rsidRDefault="00E366E5" w:rsidP="00866D0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366E5">
        <w:rPr>
          <w:b/>
        </w:rPr>
        <w:t>Примечание:</w:t>
      </w:r>
    </w:p>
    <w:p w:rsidR="005F231C" w:rsidRPr="005F231C" w:rsidRDefault="00866D03" w:rsidP="00866D03">
      <w:pPr>
        <w:widowControl w:val="0"/>
        <w:autoSpaceDE w:val="0"/>
        <w:autoSpaceDN w:val="0"/>
        <w:adjustRightInd w:val="0"/>
        <w:jc w:val="both"/>
      </w:pPr>
      <w:r>
        <w:t>*</w:t>
      </w:r>
      <w:r w:rsidR="005F231C">
        <w:t xml:space="preserve"> не </w:t>
      </w:r>
      <w:r>
        <w:t xml:space="preserve">применяется для </w:t>
      </w:r>
      <w:r w:rsidR="005F231C">
        <w:t xml:space="preserve">руководителя муниципального казенного учреждения </w:t>
      </w:r>
      <w:r w:rsidR="005F231C" w:rsidRPr="005F231C">
        <w:t>«Хозяйственно-эксплуатационная группа»</w:t>
      </w:r>
    </w:p>
    <w:p w:rsidR="00866D03" w:rsidRDefault="00866D03" w:rsidP="00866D03">
      <w:pPr>
        <w:widowControl w:val="0"/>
        <w:autoSpaceDE w:val="0"/>
        <w:autoSpaceDN w:val="0"/>
        <w:adjustRightInd w:val="0"/>
        <w:jc w:val="both"/>
      </w:pPr>
      <w:r>
        <w:t xml:space="preserve">** применяется </w:t>
      </w:r>
      <w:r w:rsidR="008D581B">
        <w:t xml:space="preserve">только </w:t>
      </w:r>
      <w:r>
        <w:t xml:space="preserve">для </w:t>
      </w:r>
      <w:r w:rsidR="008D581B">
        <w:t xml:space="preserve">муниципальных </w:t>
      </w:r>
      <w:r>
        <w:t>общеобразовательных учреждений</w:t>
      </w:r>
    </w:p>
    <w:p w:rsidR="00E366E5" w:rsidRDefault="00E366E5" w:rsidP="00866D03">
      <w:pPr>
        <w:widowControl w:val="0"/>
        <w:autoSpaceDE w:val="0"/>
        <w:autoSpaceDN w:val="0"/>
        <w:adjustRightInd w:val="0"/>
        <w:jc w:val="both"/>
      </w:pPr>
    </w:p>
    <w:p w:rsidR="00866D03" w:rsidRDefault="00866D03" w:rsidP="00866D03">
      <w:pPr>
        <w:widowControl w:val="0"/>
        <w:autoSpaceDE w:val="0"/>
        <w:autoSpaceDN w:val="0"/>
        <w:adjustRightInd w:val="0"/>
        <w:ind w:left="1260"/>
        <w:jc w:val="both"/>
      </w:pPr>
    </w:p>
    <w:p w:rsidR="00866D03" w:rsidRDefault="00866D03" w:rsidP="00866D03">
      <w:pPr>
        <w:widowControl w:val="0"/>
        <w:autoSpaceDE w:val="0"/>
        <w:autoSpaceDN w:val="0"/>
        <w:adjustRightInd w:val="0"/>
        <w:ind w:left="1260"/>
        <w:jc w:val="both"/>
        <w:sectPr w:rsidR="00866D03" w:rsidSect="00EA3F87">
          <w:pgSz w:w="16838" w:h="11905" w:orient="landscape"/>
          <w:pgMar w:top="1134" w:right="1134" w:bottom="1134" w:left="1134" w:header="720" w:footer="720" w:gutter="0"/>
          <w:cols w:space="720"/>
          <w:noEndnote/>
        </w:sectPr>
      </w:pPr>
    </w:p>
    <w:p w:rsidR="006A3ABC" w:rsidRDefault="00AF7ADF" w:rsidP="006A3ABC">
      <w:pPr>
        <w:widowControl w:val="0"/>
        <w:autoSpaceDE w:val="0"/>
        <w:autoSpaceDN w:val="0"/>
        <w:adjustRightInd w:val="0"/>
        <w:ind w:left="5245"/>
        <w:rPr>
          <w:bCs/>
        </w:rPr>
      </w:pPr>
      <w:r>
        <w:rPr>
          <w:bCs/>
        </w:rPr>
        <w:t xml:space="preserve">             УТВЕРЖДЕНО</w:t>
      </w:r>
    </w:p>
    <w:p w:rsidR="006A3ABC" w:rsidRDefault="00DD7FAC" w:rsidP="006A3ABC">
      <w:pPr>
        <w:widowControl w:val="0"/>
        <w:autoSpaceDE w:val="0"/>
        <w:autoSpaceDN w:val="0"/>
        <w:adjustRightInd w:val="0"/>
        <w:ind w:left="5245"/>
        <w:rPr>
          <w:bCs/>
        </w:rPr>
      </w:pPr>
      <w:r w:rsidRPr="00A9663F">
        <w:rPr>
          <w:bCs/>
        </w:rPr>
        <w:t>постановлени</w:t>
      </w:r>
      <w:r w:rsidR="00E1537E">
        <w:rPr>
          <w:bCs/>
        </w:rPr>
        <w:t>ем</w:t>
      </w:r>
      <w:r w:rsidRPr="00A9663F">
        <w:rPr>
          <w:bCs/>
        </w:rPr>
        <w:t xml:space="preserve"> администрации </w:t>
      </w:r>
    </w:p>
    <w:p w:rsidR="006A3ABC" w:rsidRDefault="00DD7FAC" w:rsidP="006A3ABC">
      <w:pPr>
        <w:widowControl w:val="0"/>
        <w:autoSpaceDE w:val="0"/>
        <w:autoSpaceDN w:val="0"/>
        <w:adjustRightInd w:val="0"/>
        <w:ind w:left="5245"/>
        <w:rPr>
          <w:bCs/>
        </w:rPr>
      </w:pPr>
      <w:r w:rsidRPr="00A9663F">
        <w:rPr>
          <w:bCs/>
        </w:rPr>
        <w:t xml:space="preserve">Сегежского муниципального района </w:t>
      </w:r>
    </w:p>
    <w:p w:rsidR="00DD7FAC" w:rsidRPr="00A9663F" w:rsidRDefault="00AF7ADF" w:rsidP="006A3ABC">
      <w:pPr>
        <w:widowControl w:val="0"/>
        <w:autoSpaceDE w:val="0"/>
        <w:autoSpaceDN w:val="0"/>
        <w:adjustRightInd w:val="0"/>
        <w:ind w:left="5245"/>
        <w:rPr>
          <w:bCs/>
        </w:rPr>
      </w:pPr>
      <w:r>
        <w:rPr>
          <w:bCs/>
        </w:rPr>
        <w:t xml:space="preserve">от 16 </w:t>
      </w:r>
      <w:r w:rsidR="008413CD">
        <w:rPr>
          <w:bCs/>
        </w:rPr>
        <w:t xml:space="preserve"> ноября</w:t>
      </w:r>
      <w:r>
        <w:rPr>
          <w:bCs/>
        </w:rPr>
        <w:t xml:space="preserve"> 2016 г.  № 979</w:t>
      </w:r>
    </w:p>
    <w:p w:rsidR="00DD7FAC" w:rsidRDefault="00DD7FAC" w:rsidP="00DD7FAC">
      <w:pPr>
        <w:widowControl w:val="0"/>
        <w:autoSpaceDE w:val="0"/>
        <w:autoSpaceDN w:val="0"/>
        <w:adjustRightInd w:val="0"/>
        <w:ind w:right="-853"/>
        <w:jc w:val="center"/>
        <w:rPr>
          <w:b/>
          <w:bCs/>
        </w:rPr>
      </w:pPr>
    </w:p>
    <w:p w:rsidR="00DD7FAC" w:rsidRDefault="00DD7FAC" w:rsidP="00DD7FAC">
      <w:pPr>
        <w:widowControl w:val="0"/>
        <w:autoSpaceDE w:val="0"/>
        <w:autoSpaceDN w:val="0"/>
        <w:adjustRightInd w:val="0"/>
        <w:ind w:right="-853"/>
        <w:jc w:val="center"/>
        <w:rPr>
          <w:b/>
          <w:bCs/>
        </w:rPr>
      </w:pPr>
    </w:p>
    <w:p w:rsidR="006A3ABC" w:rsidRDefault="00DD7FAC" w:rsidP="00DD7F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A9663F">
        <w:rPr>
          <w:b/>
          <w:color w:val="000000"/>
        </w:rPr>
        <w:t xml:space="preserve">Положение    </w:t>
      </w:r>
    </w:p>
    <w:p w:rsidR="006A3ABC" w:rsidRDefault="00DD7FAC" w:rsidP="00DD7FAC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3"/>
        </w:rPr>
      </w:pPr>
      <w:r w:rsidRPr="00A9663F">
        <w:rPr>
          <w:b/>
          <w:color w:val="000000"/>
        </w:rPr>
        <w:t xml:space="preserve">о стимулирующих  выплатах </w:t>
      </w:r>
      <w:r w:rsidRPr="00A9663F">
        <w:rPr>
          <w:b/>
          <w:color w:val="000000"/>
          <w:spacing w:val="3"/>
        </w:rPr>
        <w:t xml:space="preserve">руководителям муниципальных </w:t>
      </w:r>
      <w:r w:rsidR="001A345A">
        <w:rPr>
          <w:b/>
          <w:color w:val="000000"/>
          <w:spacing w:val="3"/>
        </w:rPr>
        <w:t xml:space="preserve">образовательных </w:t>
      </w:r>
    </w:p>
    <w:p w:rsidR="00DD7FAC" w:rsidRDefault="00DD7FAC" w:rsidP="00DD7FAC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  <w:r>
        <w:rPr>
          <w:b/>
          <w:color w:val="000000"/>
          <w:spacing w:val="3"/>
        </w:rPr>
        <w:t xml:space="preserve">бюджетных </w:t>
      </w:r>
      <w:r w:rsidR="00A15F2F">
        <w:rPr>
          <w:b/>
          <w:color w:val="000000"/>
          <w:spacing w:val="3"/>
        </w:rPr>
        <w:t xml:space="preserve">и казенных </w:t>
      </w:r>
      <w:r w:rsidR="001A345A">
        <w:rPr>
          <w:b/>
          <w:color w:val="000000"/>
          <w:spacing w:val="3"/>
        </w:rPr>
        <w:t>учреждений</w:t>
      </w:r>
      <w:r w:rsidR="00A15F2F">
        <w:rPr>
          <w:b/>
          <w:color w:val="000000"/>
          <w:spacing w:val="3"/>
        </w:rPr>
        <w:t xml:space="preserve"> </w:t>
      </w:r>
      <w:r w:rsidRPr="00A9663F">
        <w:rPr>
          <w:b/>
          <w:color w:val="000000"/>
          <w:spacing w:val="3"/>
        </w:rPr>
        <w:t xml:space="preserve">Сегежского </w:t>
      </w:r>
      <w:r w:rsidRPr="00A9663F">
        <w:rPr>
          <w:b/>
          <w:color w:val="000000"/>
          <w:spacing w:val="-1"/>
        </w:rPr>
        <w:t>муниципального района</w:t>
      </w:r>
      <w:r w:rsidR="00A15F2F">
        <w:rPr>
          <w:b/>
          <w:color w:val="000000"/>
          <w:spacing w:val="-1"/>
        </w:rPr>
        <w:t xml:space="preserve">, </w:t>
      </w:r>
      <w:r w:rsidR="00A15F2F">
        <w:rPr>
          <w:b/>
        </w:rPr>
        <w:t>муниципального казенного  учреждения</w:t>
      </w:r>
      <w:r w:rsidR="00A15F2F" w:rsidRPr="002463BC">
        <w:rPr>
          <w:b/>
        </w:rPr>
        <w:t xml:space="preserve"> «Хозяйственно-эксплуатационная группа»</w:t>
      </w:r>
    </w:p>
    <w:p w:rsidR="00DD7FAC" w:rsidRPr="00A9663F" w:rsidRDefault="00DD7FAC" w:rsidP="00DD7FAC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</w:p>
    <w:p w:rsidR="00DD7FAC" w:rsidRDefault="00DD7FAC" w:rsidP="006A3ABC">
      <w:pPr>
        <w:widowControl w:val="0"/>
        <w:autoSpaceDE w:val="0"/>
        <w:autoSpaceDN w:val="0"/>
        <w:adjustRightInd w:val="0"/>
        <w:jc w:val="both"/>
      </w:pPr>
      <w:r>
        <w:tab/>
        <w:t xml:space="preserve">1. </w:t>
      </w:r>
      <w:r>
        <w:rPr>
          <w:color w:val="000000"/>
          <w:spacing w:val="2"/>
        </w:rPr>
        <w:t>Настоящее Положение</w:t>
      </w:r>
      <w:r>
        <w:rPr>
          <w:color w:val="000000"/>
          <w:spacing w:val="9"/>
        </w:rPr>
        <w:t xml:space="preserve"> определяет порядок установления, размеры, основания и </w:t>
      </w:r>
      <w:r>
        <w:rPr>
          <w:color w:val="000000"/>
          <w:spacing w:val="6"/>
        </w:rPr>
        <w:t xml:space="preserve">условия </w:t>
      </w:r>
      <w:r w:rsidR="0019061B">
        <w:rPr>
          <w:color w:val="000000"/>
          <w:spacing w:val="6"/>
        </w:rPr>
        <w:t xml:space="preserve">осуществления </w:t>
      </w:r>
      <w:r>
        <w:rPr>
          <w:color w:val="000000"/>
          <w:spacing w:val="6"/>
        </w:rPr>
        <w:t xml:space="preserve">стимулирующих выплат руководителям муниципальных </w:t>
      </w:r>
      <w:r w:rsidR="001A345A">
        <w:rPr>
          <w:color w:val="000000"/>
          <w:spacing w:val="6"/>
        </w:rPr>
        <w:t xml:space="preserve">образовательных </w:t>
      </w:r>
      <w:r>
        <w:rPr>
          <w:color w:val="000000"/>
          <w:spacing w:val="6"/>
        </w:rPr>
        <w:t xml:space="preserve">бюджетных </w:t>
      </w:r>
      <w:r w:rsidR="00A15F2F">
        <w:rPr>
          <w:color w:val="000000"/>
          <w:spacing w:val="6"/>
        </w:rPr>
        <w:t>и казенных</w:t>
      </w:r>
      <w:r>
        <w:rPr>
          <w:color w:val="000000"/>
          <w:spacing w:val="6"/>
        </w:rPr>
        <w:t xml:space="preserve"> учреждений</w:t>
      </w:r>
      <w:r>
        <w:rPr>
          <w:color w:val="000000"/>
        </w:rPr>
        <w:t xml:space="preserve"> Сегежского муниципального района</w:t>
      </w:r>
      <w:r w:rsidR="00A15F2F">
        <w:rPr>
          <w:color w:val="000000"/>
        </w:rPr>
        <w:t xml:space="preserve">, </w:t>
      </w:r>
      <w:r w:rsidR="00A15F2F" w:rsidRPr="00A15F2F">
        <w:t>муниципального казенного  учреждения «Хозяйственно-эксплуатационная группа»</w:t>
      </w:r>
      <w:r>
        <w:rPr>
          <w:color w:val="000000"/>
        </w:rPr>
        <w:t xml:space="preserve"> (далее - руководители)</w:t>
      </w:r>
      <w:r>
        <w:t>.</w:t>
      </w:r>
    </w:p>
    <w:p w:rsidR="00753238" w:rsidRDefault="00DD7FAC" w:rsidP="006A3ABC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  <w:t xml:space="preserve">2. </w:t>
      </w:r>
      <w:r w:rsidR="008413CD">
        <w:t xml:space="preserve">К стимулирующим выплатам руководителей относятся: </w:t>
      </w:r>
    </w:p>
    <w:p w:rsidR="00DD7FAC" w:rsidRDefault="00753238" w:rsidP="006A3A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1"/>
        </w:rPr>
        <w:t>с</w:t>
      </w:r>
      <w:r w:rsidR="001A345A" w:rsidRPr="00076EFF">
        <w:rPr>
          <w:color w:val="000000"/>
          <w:spacing w:val="1"/>
        </w:rPr>
        <w:t xml:space="preserve"> целью осуществления</w:t>
      </w:r>
      <w:r w:rsidR="001A345A">
        <w:rPr>
          <w:color w:val="000000"/>
          <w:spacing w:val="1"/>
        </w:rPr>
        <w:t xml:space="preserve"> стимулирующих выплат руководителю  </w:t>
      </w:r>
      <w:r w:rsidR="001A345A">
        <w:rPr>
          <w:color w:val="000000"/>
        </w:rPr>
        <w:t xml:space="preserve">в фонде оплаты труда соответствующего учреждения </w:t>
      </w:r>
      <w:r w:rsidR="001A345A">
        <w:rPr>
          <w:color w:val="000000"/>
          <w:spacing w:val="-1"/>
        </w:rPr>
        <w:t xml:space="preserve">предусматривается до 3 процентов лимитов бюджетных обязательств, предусмотренных на оплату труда </w:t>
      </w:r>
      <w:r w:rsidR="001A345A">
        <w:rPr>
          <w:color w:val="000000"/>
          <w:spacing w:val="1"/>
        </w:rPr>
        <w:t xml:space="preserve">работников соответствующего  учреждения. Премирование руководителя </w:t>
      </w:r>
      <w:r w:rsidR="001A345A">
        <w:rPr>
          <w:color w:val="000000"/>
          <w:spacing w:val="3"/>
        </w:rPr>
        <w:t xml:space="preserve">может осуществляться также за счет средств иной приносящей </w:t>
      </w:r>
      <w:r w:rsidR="001A345A">
        <w:rPr>
          <w:color w:val="000000"/>
          <w:spacing w:val="-1"/>
        </w:rPr>
        <w:t>доход деятельности, направленных учреждением на оплату труда.</w:t>
      </w:r>
    </w:p>
    <w:p w:rsidR="00753238" w:rsidRDefault="00753238" w:rsidP="00753238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Ежемесячная надбавка за стаж непрерывной работы, выслугу лет устанавливает в процентах к должностному окладу в размерах:</w:t>
      </w:r>
    </w:p>
    <w:p w:rsidR="00753238" w:rsidRDefault="00753238" w:rsidP="00753238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От 1 до 5 лет – 10 процентов;</w:t>
      </w:r>
    </w:p>
    <w:p w:rsidR="00753238" w:rsidRDefault="00753238" w:rsidP="00753238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От 5 до 10 лет – 15 процентов;</w:t>
      </w:r>
    </w:p>
    <w:p w:rsidR="00753238" w:rsidRDefault="00753238" w:rsidP="00753238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От 10-15 лет – 20 процентов;</w:t>
      </w:r>
    </w:p>
    <w:p w:rsidR="00753238" w:rsidRDefault="00753238" w:rsidP="00753238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Свыше 15 лет – 30 процентов.</w:t>
      </w:r>
    </w:p>
    <w:p w:rsidR="00753238" w:rsidRDefault="00753238" w:rsidP="00753238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Надбавка устанавливается  в зависимости от общего количества лет, отработанных в государственных и (или) муниципальных образовательных учреждениях, органах государственной власти и (или) органах местного самоуправления, уполномоченных в сфере образования, в иных организациях по специальности в сфере образования. </w:t>
      </w:r>
    </w:p>
    <w:p w:rsidR="00753238" w:rsidRDefault="00753238" w:rsidP="00753238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Выплаты  за качество выполняемых работ устанавливается работникам, которым присвоено почетное звание по профессиональной деятельности, ученая степень.  Размер выплаты составляет:</w:t>
      </w:r>
    </w:p>
    <w:p w:rsidR="00753238" w:rsidRDefault="00753238" w:rsidP="00753238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а) 5 процентов от оклада за ученую степень кандидата наук  или за почетное звание Российской Федерации, Республики Карелия «Заслуженный»; </w:t>
      </w:r>
    </w:p>
    <w:p w:rsidR="00753238" w:rsidRDefault="00753238" w:rsidP="00753238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  <w:t>б) 10 процентов от оклада за ученую степень доктора наук или за почетное звание Российской Федерации, Республики Карелия «Народный».</w:t>
      </w:r>
    </w:p>
    <w:p w:rsidR="00753238" w:rsidRDefault="00DD7FAC" w:rsidP="001A34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</w:r>
      <w:r w:rsidRPr="00B624F6">
        <w:rPr>
          <w:color w:val="000000"/>
          <w:spacing w:val="1"/>
        </w:rPr>
        <w:t xml:space="preserve">3. </w:t>
      </w:r>
      <w:r w:rsidR="00753238">
        <w:rPr>
          <w:color w:val="000000"/>
          <w:spacing w:val="1"/>
        </w:rPr>
        <w:t>Премия:</w:t>
      </w:r>
    </w:p>
    <w:p w:rsidR="001A345A" w:rsidRDefault="00753238" w:rsidP="001A34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</w:rPr>
      </w:pPr>
      <w:r>
        <w:t>п</w:t>
      </w:r>
      <w:r w:rsidR="001A345A" w:rsidRPr="00B624F6">
        <w:t>ремирование руководителей осуществляется с учетом целевых показателей   эффективности деятельности муниципальных образовательных бюджетных и казенных учреждений Сегежского муниципального района, муниципального казенного  учреждения «Хозяйственно-эксплуатационная группа»</w:t>
      </w:r>
      <w:r w:rsidR="00B624F6">
        <w:t>, критериев оценки результативности работы их руководителей</w:t>
      </w:r>
      <w:r w:rsidR="001A345A" w:rsidRPr="00B624F6">
        <w:t xml:space="preserve"> (далее – учреждений).</w:t>
      </w:r>
      <w:r w:rsidR="001A345A">
        <w:t xml:space="preserve">  </w:t>
      </w:r>
    </w:p>
    <w:p w:rsidR="00DD7FAC" w:rsidRDefault="00753238" w:rsidP="006A3ABC">
      <w:pPr>
        <w:widowControl w:val="0"/>
        <w:autoSpaceDE w:val="0"/>
        <w:autoSpaceDN w:val="0"/>
        <w:adjustRightInd w:val="0"/>
        <w:jc w:val="both"/>
      </w:pPr>
      <w:r>
        <w:tab/>
      </w:r>
      <w:r w:rsidR="00DD7FAC">
        <w:t xml:space="preserve">Премирование руководителей производится по </w:t>
      </w:r>
      <w:r w:rsidR="00273A1F">
        <w:t>итогам</w:t>
      </w:r>
      <w:r w:rsidR="00114202">
        <w:t xml:space="preserve"> работы</w:t>
      </w:r>
      <w:r w:rsidR="00273A1F">
        <w:t xml:space="preserve"> </w:t>
      </w:r>
      <w:r w:rsidR="00114202">
        <w:t>(</w:t>
      </w:r>
      <w:r w:rsidR="00273A1F">
        <w:t xml:space="preserve">полугодие, год)   </w:t>
      </w:r>
      <w:r w:rsidR="00DD7FAC">
        <w:t>за фактически отработанное в отчетном периоде время.</w:t>
      </w:r>
    </w:p>
    <w:p w:rsidR="00DD7FAC" w:rsidRDefault="00753238" w:rsidP="006A3ABC">
      <w:pPr>
        <w:jc w:val="both"/>
        <w:rPr>
          <w:bCs/>
          <w:color w:val="000000"/>
          <w:spacing w:val="1"/>
        </w:rPr>
      </w:pPr>
      <w:r>
        <w:t xml:space="preserve">            </w:t>
      </w:r>
      <w:r w:rsidR="00DD7FAC">
        <w:rPr>
          <w:bCs/>
          <w:color w:val="000000"/>
          <w:spacing w:val="1"/>
        </w:rPr>
        <w:t>Премиальные выплаты по итога</w:t>
      </w:r>
      <w:r w:rsidR="001A345A">
        <w:rPr>
          <w:bCs/>
          <w:color w:val="000000"/>
          <w:spacing w:val="1"/>
        </w:rPr>
        <w:t>м работы руководителю</w:t>
      </w:r>
      <w:r w:rsidR="00DD7FAC">
        <w:rPr>
          <w:bCs/>
          <w:color w:val="000000"/>
          <w:spacing w:val="1"/>
        </w:rPr>
        <w:t xml:space="preserve"> устанавливаются </w:t>
      </w:r>
      <w:r w:rsidR="009E61AD">
        <w:rPr>
          <w:bCs/>
          <w:color w:val="000000"/>
          <w:spacing w:val="1"/>
        </w:rPr>
        <w:t xml:space="preserve">постановлением </w:t>
      </w:r>
      <w:r w:rsidR="00DD7FAC" w:rsidRPr="005F6615">
        <w:rPr>
          <w:bCs/>
          <w:color w:val="000000"/>
          <w:spacing w:val="1"/>
        </w:rPr>
        <w:t>администрации</w:t>
      </w:r>
      <w:r w:rsidR="00A03A6A">
        <w:rPr>
          <w:bCs/>
          <w:color w:val="000000"/>
          <w:spacing w:val="1"/>
        </w:rPr>
        <w:t xml:space="preserve"> </w:t>
      </w:r>
      <w:r w:rsidR="00DD7FAC" w:rsidRPr="005F6615">
        <w:rPr>
          <w:bCs/>
          <w:color w:val="000000"/>
          <w:spacing w:val="1"/>
        </w:rPr>
        <w:t>Сегежского муниципального района</w:t>
      </w:r>
      <w:r w:rsidR="00DD7FAC">
        <w:rPr>
          <w:bCs/>
          <w:color w:val="000000"/>
          <w:spacing w:val="1"/>
        </w:rPr>
        <w:t>.</w:t>
      </w:r>
    </w:p>
    <w:p w:rsidR="00D12785" w:rsidRDefault="00DD7FAC" w:rsidP="00753238">
      <w:pPr>
        <w:tabs>
          <w:tab w:val="left" w:pos="567"/>
        </w:tabs>
        <w:jc w:val="both"/>
      </w:pPr>
      <w:r>
        <w:rPr>
          <w:bCs/>
          <w:color w:val="000000"/>
          <w:spacing w:val="1"/>
        </w:rPr>
        <w:tab/>
        <w:t>Размер премиальной выплаты может определяться как в процентах к должностному окладу руководителя, так и в абсолютном размере в пределах утвержденного фонда оплаты труда.</w:t>
      </w:r>
    </w:p>
    <w:p w:rsidR="00DD7FAC" w:rsidRDefault="00DD7FAC" w:rsidP="00D12785">
      <w:pPr>
        <w:shd w:val="clear" w:color="auto" w:fill="FFFFFF"/>
        <w:tabs>
          <w:tab w:val="left" w:pos="567"/>
        </w:tabs>
        <w:ind w:firstLine="567"/>
        <w:jc w:val="both"/>
      </w:pPr>
      <w:r>
        <w:t>Размер премии по результатам работы руководителя, подлежащей начислению за отчетный период, определяется в процентах от должностного оклада руководителя.</w:t>
      </w:r>
    </w:p>
    <w:p w:rsidR="00DD7FAC" w:rsidRDefault="00DD7FAC" w:rsidP="00D12785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>Расчет суммы премирования осуществляется в следующем порядке:</w:t>
      </w:r>
    </w:p>
    <w:p w:rsidR="00DD7FAC" w:rsidRDefault="00DD7FAC" w:rsidP="00D12785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 xml:space="preserve">а) </w:t>
      </w:r>
      <w:r w:rsidR="004167FD">
        <w:t>начальник управления образования администрации Сегежского муниципального района</w:t>
      </w:r>
      <w:r w:rsidR="00A03A6A">
        <w:t xml:space="preserve"> </w:t>
      </w:r>
      <w:r>
        <w:t>на основе оценки аналитической записки об исполнении целевых показателей эффективности деятельности учреждения, статистических и отчетных форм, представляемых руководителем, определяет степень выполнения целевых показателей за отчетный период, которая оценивается определенной суммой баллов;</w:t>
      </w:r>
    </w:p>
    <w:p w:rsidR="00DD7FAC" w:rsidRDefault="00DD7FAC" w:rsidP="00D12785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>б) балльная оценка производится суммированием фактических балльных значений по показателям эффективности деятельности учреждения, показателям по деятельности, направленной на работу с кадрами, показателям по оценке финансово-хозяйственной деятельности (финансового менеджмента). При этом, в случае невыполнения целевого значения показателя эффективности деятельности  учреждения на 2</w:t>
      </w:r>
      <w:r w:rsidR="00A03A6A" w:rsidRPr="00A03A6A">
        <w:t xml:space="preserve"> </w:t>
      </w:r>
      <w:r w:rsidR="00A03A6A">
        <w:t>процента</w:t>
      </w:r>
      <w:r>
        <w:t xml:space="preserve"> и менее, учитывается предельное значение критерия оценки показателя эффективности деятельности  </w:t>
      </w:r>
      <w:r w:rsidR="008D581B">
        <w:t>учреждения, выраженное в баллах;</w:t>
      </w:r>
    </w:p>
    <w:p w:rsidR="008D581B" w:rsidRDefault="008D581B" w:rsidP="00D12785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>в) премия в размере 100% должностного оклада выплачивается при максимальной сумме баллов:</w:t>
      </w:r>
    </w:p>
    <w:p w:rsidR="008D581B" w:rsidRDefault="008D581B" w:rsidP="00D12785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 xml:space="preserve">для руководителя муниципального казенного учреждения </w:t>
      </w:r>
      <w:r w:rsidRPr="008D581B">
        <w:t>«Хозяйственно-эксплуатационная группа»</w:t>
      </w:r>
      <w:r>
        <w:t xml:space="preserve"> - 65 баллов;</w:t>
      </w:r>
    </w:p>
    <w:p w:rsidR="008D581B" w:rsidRDefault="008D581B" w:rsidP="00D12785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 xml:space="preserve">для руководителей муниципальных </w:t>
      </w:r>
      <w:r w:rsidR="004609FF">
        <w:t>общеобразовательных учреждений – 145 баллов;</w:t>
      </w:r>
    </w:p>
    <w:p w:rsidR="004609FF" w:rsidRDefault="004609FF" w:rsidP="004609FF">
      <w:pPr>
        <w:ind w:firstLine="540"/>
        <w:jc w:val="both"/>
      </w:pPr>
      <w:r>
        <w:t>для руководителей муниципальных дошкольных образовательных учреждений, учрежден</w:t>
      </w:r>
      <w:r w:rsidR="005D0CD0">
        <w:t xml:space="preserve">ий дополнительного образования, </w:t>
      </w:r>
      <w:r>
        <w:t>муниципального казенного образовательного учреждения</w:t>
      </w:r>
      <w:r w:rsidRPr="004609FF">
        <w:t xml:space="preserve"> </w:t>
      </w:r>
      <w:r w:rsidR="00B60216">
        <w:t>дополнительного образования «Центр развития образования Сегежского муниципального района»</w:t>
      </w:r>
      <w:r w:rsidRPr="004609FF">
        <w:t xml:space="preserve">, </w:t>
      </w:r>
      <w:r>
        <w:t>муниципального казенно</w:t>
      </w:r>
      <w:r w:rsidR="00B60216">
        <w:t xml:space="preserve">го </w:t>
      </w:r>
      <w:r>
        <w:t xml:space="preserve"> </w:t>
      </w:r>
      <w:r w:rsidR="00B60216">
        <w:t>обще</w:t>
      </w:r>
      <w:r>
        <w:t>образовательного учреждения</w:t>
      </w:r>
      <w:r w:rsidRPr="004609FF">
        <w:t xml:space="preserve"> </w:t>
      </w:r>
      <w:r w:rsidR="00B60216">
        <w:t xml:space="preserve">«Специальная (коррекционная) общеобразовательная школа – интернат №14 </w:t>
      </w:r>
      <w:r w:rsidRPr="004609FF">
        <w:t xml:space="preserve"> п.</w:t>
      </w:r>
      <w:r w:rsidR="00B60216">
        <w:t xml:space="preserve"> </w:t>
      </w:r>
      <w:r w:rsidRPr="004609FF">
        <w:t>Надвоицы</w:t>
      </w:r>
      <w:r>
        <w:t xml:space="preserve"> – 135 баллов.</w:t>
      </w:r>
    </w:p>
    <w:p w:rsidR="004609FF" w:rsidRPr="004609FF" w:rsidRDefault="004609FF" w:rsidP="004609FF">
      <w:pPr>
        <w:ind w:firstLine="540"/>
        <w:jc w:val="both"/>
      </w:pPr>
      <w:r>
        <w:t xml:space="preserve">Фактический размер премии рассчитывается пропорционально </w:t>
      </w:r>
      <w:r w:rsidR="00EC2C15">
        <w:t>набранной сумме</w:t>
      </w:r>
      <w:r>
        <w:t xml:space="preserve"> </w:t>
      </w:r>
      <w:r w:rsidR="00EC2C15">
        <w:t>баллов</w:t>
      </w:r>
      <w:r>
        <w:t>.</w:t>
      </w:r>
    </w:p>
    <w:p w:rsidR="00DD7FAC" w:rsidRDefault="00DD7FAC" w:rsidP="00DD7FAC">
      <w:pPr>
        <w:tabs>
          <w:tab w:val="left" w:pos="567"/>
        </w:tabs>
        <w:jc w:val="both"/>
      </w:pPr>
      <w:r>
        <w:tab/>
      </w:r>
      <w:r w:rsidR="005634A4">
        <w:rPr>
          <w:bCs/>
          <w:color w:val="000000"/>
          <w:spacing w:val="1"/>
        </w:rPr>
        <w:t>4</w:t>
      </w:r>
      <w:r>
        <w:t>. Сумма премии уменьшается на 50</w:t>
      </w:r>
      <w:r w:rsidR="00A03A6A">
        <w:t xml:space="preserve"> процентов</w:t>
      </w:r>
      <w:r>
        <w:t xml:space="preserve"> от суммы, рассчитанной в соответствии с результатами выполнения целевых показателей эффективности деятельности  учреждения, в следующих случаях:</w:t>
      </w:r>
    </w:p>
    <w:p w:rsidR="00DD7FAC" w:rsidRDefault="00DD7FAC" w:rsidP="00DD7FA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>а) выполнения установленного муниципального задания по оказанию одной (</w:t>
      </w:r>
      <w:r w:rsidR="00B60216">
        <w:t>нескольких) муниципальной услуг</w:t>
      </w:r>
      <w:r>
        <w:t xml:space="preserve"> в натуральном выражении менее чем на </w:t>
      </w:r>
      <w:r w:rsidR="00564F83">
        <w:t>85</w:t>
      </w:r>
      <w:bookmarkStart w:id="0" w:name="_GoBack"/>
      <w:bookmarkEnd w:id="0"/>
      <w:r w:rsidR="00A03A6A" w:rsidRPr="00A03A6A">
        <w:t xml:space="preserve"> </w:t>
      </w:r>
      <w:r w:rsidR="00A03A6A">
        <w:t>процентов</w:t>
      </w:r>
      <w:r>
        <w:t xml:space="preserve"> планового значения показателя на отчетный период;</w:t>
      </w:r>
    </w:p>
    <w:p w:rsidR="00DD7FAC" w:rsidRDefault="00DD7FAC" w:rsidP="00DD7FA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>б) невыполнения за отчетный период одного показателя, характеризующего качест</w:t>
      </w:r>
      <w:r w:rsidR="001A345A">
        <w:t>во оказания муниципальной услуги</w:t>
      </w:r>
      <w:r>
        <w:t>;</w:t>
      </w:r>
    </w:p>
    <w:p w:rsidR="00DD7FAC" w:rsidRDefault="00DD7FAC" w:rsidP="00DD7FA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>в) несвоевременного представления в отчетном периоде статистической и иной информации, предоставляемой по запросам</w:t>
      </w:r>
      <w:r w:rsidR="00D12785">
        <w:t xml:space="preserve"> администрации Сегежского муниципального района, </w:t>
      </w:r>
      <w:r>
        <w:t xml:space="preserve"> Министерства </w:t>
      </w:r>
      <w:r w:rsidR="00F00A99">
        <w:t>образования</w:t>
      </w:r>
      <w:r>
        <w:t xml:space="preserve"> Республики Карелия и иных уполномоченных органов.</w:t>
      </w:r>
    </w:p>
    <w:p w:rsidR="00DD7FAC" w:rsidRDefault="00753238" w:rsidP="00DD7FA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 xml:space="preserve">  </w:t>
      </w:r>
      <w:r w:rsidR="00DD7FAC">
        <w:t>Премирование руководителя не производится в следующих случаях:</w:t>
      </w:r>
    </w:p>
    <w:p w:rsidR="00DD7FAC" w:rsidRDefault="00DD7FAC" w:rsidP="00DD7FA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>а) выполнения установленного муниципального задания по оказанию одной (нескольких) муниципальной услуги в натуральном выражении менее чем на 80</w:t>
      </w:r>
      <w:r w:rsidR="00A03A6A" w:rsidRPr="00A03A6A">
        <w:t xml:space="preserve"> </w:t>
      </w:r>
      <w:r w:rsidR="00A03A6A">
        <w:t xml:space="preserve">процентов </w:t>
      </w:r>
      <w:r>
        <w:t xml:space="preserve">планового значения показателя на отчетный период; </w:t>
      </w:r>
    </w:p>
    <w:p w:rsidR="00DD7FAC" w:rsidRDefault="00DD7FAC" w:rsidP="00DD7FA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>б) невыполнения за отчетный период двух и более показателей, характеризующих качество оказания государственной услуги;</w:t>
      </w:r>
    </w:p>
    <w:p w:rsidR="00DD7FAC" w:rsidRDefault="00DD7FAC" w:rsidP="00DD7FA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>в) выявление нарушений по результату проверок финансово-хозяйственной деятельности за отчетный период или за предыдущие периоды, но не более чем за два года, предшествующих отчетному периоду;</w:t>
      </w:r>
    </w:p>
    <w:p w:rsidR="00DD7FAC" w:rsidRDefault="00DD7FAC" w:rsidP="00DD7FA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>г) наложения в отчетном периоде дисциплинарного взыскания на руководителя за неисполнение или ненадлежащее исполнение по его вине возложенных на него функций и полномочий;</w:t>
      </w:r>
    </w:p>
    <w:p w:rsidR="00DD7FAC" w:rsidRDefault="00DD7FAC" w:rsidP="00DD7FA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>д) наличия просроченной задолженности по заработной плате в отчетном периоде.</w:t>
      </w:r>
    </w:p>
    <w:p w:rsidR="00897362" w:rsidRDefault="00897362" w:rsidP="00DD7FA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</w:p>
    <w:p w:rsidR="00897362" w:rsidRDefault="00897362" w:rsidP="00897362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center"/>
      </w:pPr>
      <w:r>
        <w:t>__________________________</w:t>
      </w:r>
    </w:p>
    <w:sectPr w:rsidR="00897362" w:rsidSect="006A3ABC">
      <w:pgSz w:w="11905" w:h="16838"/>
      <w:pgMar w:top="1134" w:right="1276" w:bottom="1134" w:left="1559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2D0" w:rsidRDefault="009622D0" w:rsidP="003D0E2A">
      <w:r>
        <w:separator/>
      </w:r>
    </w:p>
  </w:endnote>
  <w:endnote w:type="continuationSeparator" w:id="1">
    <w:p w:rsidR="009622D0" w:rsidRDefault="009622D0" w:rsidP="003D0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2D0" w:rsidRDefault="009622D0" w:rsidP="003D0E2A">
      <w:r>
        <w:separator/>
      </w:r>
    </w:p>
  </w:footnote>
  <w:footnote w:type="continuationSeparator" w:id="1">
    <w:p w:rsidR="009622D0" w:rsidRDefault="009622D0" w:rsidP="003D0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2A" w:rsidRDefault="00AE622A">
    <w:pPr>
      <w:pStyle w:val="a7"/>
      <w:jc w:val="center"/>
    </w:pPr>
    <w:fldSimple w:instr=" PAGE   \* MERGEFORMAT ">
      <w:r w:rsidR="009A568C">
        <w:rPr>
          <w:noProof/>
        </w:rPr>
        <w:t>2</w:t>
      </w:r>
    </w:fldSimple>
  </w:p>
  <w:p w:rsidR="003D0E2A" w:rsidRDefault="003D0E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EFE"/>
    <w:multiLevelType w:val="hybridMultilevel"/>
    <w:tmpl w:val="C5F60290"/>
    <w:lvl w:ilvl="0" w:tplc="A2622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4184A"/>
    <w:multiLevelType w:val="hybridMultilevel"/>
    <w:tmpl w:val="44F027BC"/>
    <w:lvl w:ilvl="0" w:tplc="B54E294A">
      <w:start w:val="5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FFE132A"/>
    <w:multiLevelType w:val="hybridMultilevel"/>
    <w:tmpl w:val="9FEEDC64"/>
    <w:lvl w:ilvl="0" w:tplc="F866E74A">
      <w:start w:val="1"/>
      <w:numFmt w:val="decimal"/>
      <w:lvlText w:val="%1."/>
      <w:lvlJc w:val="left"/>
      <w:pPr>
        <w:ind w:left="1773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C75CD8"/>
    <w:multiLevelType w:val="hybridMultilevel"/>
    <w:tmpl w:val="D5BC0648"/>
    <w:lvl w:ilvl="0" w:tplc="345AB546">
      <w:start w:val="5"/>
      <w:numFmt w:val="bullet"/>
      <w:lvlText w:val=""/>
      <w:lvlJc w:val="left"/>
      <w:pPr>
        <w:ind w:left="16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7A056E40"/>
    <w:multiLevelType w:val="hybridMultilevel"/>
    <w:tmpl w:val="5AB43D24"/>
    <w:lvl w:ilvl="0" w:tplc="F992E89C">
      <w:start w:val="5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C773AB2"/>
    <w:multiLevelType w:val="hybridMultilevel"/>
    <w:tmpl w:val="493CE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D7FAC"/>
    <w:rsid w:val="00000635"/>
    <w:rsid w:val="00044FB8"/>
    <w:rsid w:val="0005556F"/>
    <w:rsid w:val="00066531"/>
    <w:rsid w:val="000755BA"/>
    <w:rsid w:val="00083E4C"/>
    <w:rsid w:val="000A2702"/>
    <w:rsid w:val="000C0063"/>
    <w:rsid w:val="000C78F2"/>
    <w:rsid w:val="000E38E2"/>
    <w:rsid w:val="000E6212"/>
    <w:rsid w:val="00104122"/>
    <w:rsid w:val="00104E78"/>
    <w:rsid w:val="00114202"/>
    <w:rsid w:val="00123C87"/>
    <w:rsid w:val="0012648F"/>
    <w:rsid w:val="001270AC"/>
    <w:rsid w:val="00146247"/>
    <w:rsid w:val="00171ECC"/>
    <w:rsid w:val="0019061B"/>
    <w:rsid w:val="001A182E"/>
    <w:rsid w:val="001A345A"/>
    <w:rsid w:val="001D5F14"/>
    <w:rsid w:val="001F5063"/>
    <w:rsid w:val="00207FCE"/>
    <w:rsid w:val="002200EC"/>
    <w:rsid w:val="002461C8"/>
    <w:rsid w:val="002463BC"/>
    <w:rsid w:val="002533AA"/>
    <w:rsid w:val="00261443"/>
    <w:rsid w:val="00267F7C"/>
    <w:rsid w:val="00273A1F"/>
    <w:rsid w:val="0029049A"/>
    <w:rsid w:val="00297096"/>
    <w:rsid w:val="002B3D56"/>
    <w:rsid w:val="002F64D4"/>
    <w:rsid w:val="00321251"/>
    <w:rsid w:val="003608B0"/>
    <w:rsid w:val="0036253C"/>
    <w:rsid w:val="00366A98"/>
    <w:rsid w:val="003701FF"/>
    <w:rsid w:val="00374635"/>
    <w:rsid w:val="00380209"/>
    <w:rsid w:val="003832E5"/>
    <w:rsid w:val="003971E0"/>
    <w:rsid w:val="003B57DD"/>
    <w:rsid w:val="003B7B05"/>
    <w:rsid w:val="003D0865"/>
    <w:rsid w:val="003D0E2A"/>
    <w:rsid w:val="003E7E4F"/>
    <w:rsid w:val="003F4379"/>
    <w:rsid w:val="00403766"/>
    <w:rsid w:val="0041184B"/>
    <w:rsid w:val="004167FD"/>
    <w:rsid w:val="00420CD4"/>
    <w:rsid w:val="00452F0F"/>
    <w:rsid w:val="004547F0"/>
    <w:rsid w:val="004609FF"/>
    <w:rsid w:val="004632CB"/>
    <w:rsid w:val="00472942"/>
    <w:rsid w:val="004D427D"/>
    <w:rsid w:val="004F4B22"/>
    <w:rsid w:val="00525D81"/>
    <w:rsid w:val="00537312"/>
    <w:rsid w:val="00560514"/>
    <w:rsid w:val="005634A4"/>
    <w:rsid w:val="00564F83"/>
    <w:rsid w:val="005A7BA6"/>
    <w:rsid w:val="005D0CD0"/>
    <w:rsid w:val="005D1D5D"/>
    <w:rsid w:val="005E618F"/>
    <w:rsid w:val="005F231C"/>
    <w:rsid w:val="00606FB6"/>
    <w:rsid w:val="006379C9"/>
    <w:rsid w:val="00676E37"/>
    <w:rsid w:val="00693726"/>
    <w:rsid w:val="00697AF3"/>
    <w:rsid w:val="006A204B"/>
    <w:rsid w:val="006A3ABC"/>
    <w:rsid w:val="006B6C72"/>
    <w:rsid w:val="006C1773"/>
    <w:rsid w:val="006D5D1B"/>
    <w:rsid w:val="006E4800"/>
    <w:rsid w:val="006E6ABB"/>
    <w:rsid w:val="0070070E"/>
    <w:rsid w:val="00716261"/>
    <w:rsid w:val="00737913"/>
    <w:rsid w:val="00753238"/>
    <w:rsid w:val="007609A1"/>
    <w:rsid w:val="007731EE"/>
    <w:rsid w:val="00776C00"/>
    <w:rsid w:val="00782214"/>
    <w:rsid w:val="007A65AD"/>
    <w:rsid w:val="007E6931"/>
    <w:rsid w:val="008010B9"/>
    <w:rsid w:val="008245E1"/>
    <w:rsid w:val="00825251"/>
    <w:rsid w:val="008413CD"/>
    <w:rsid w:val="00841554"/>
    <w:rsid w:val="00842785"/>
    <w:rsid w:val="00866D03"/>
    <w:rsid w:val="008725A7"/>
    <w:rsid w:val="008745D4"/>
    <w:rsid w:val="00897362"/>
    <w:rsid w:val="008D581B"/>
    <w:rsid w:val="008E338B"/>
    <w:rsid w:val="008F0C26"/>
    <w:rsid w:val="0092038B"/>
    <w:rsid w:val="00925FCC"/>
    <w:rsid w:val="009320A2"/>
    <w:rsid w:val="00934DA0"/>
    <w:rsid w:val="00937014"/>
    <w:rsid w:val="009622D0"/>
    <w:rsid w:val="009A568C"/>
    <w:rsid w:val="009B4A07"/>
    <w:rsid w:val="009E61AD"/>
    <w:rsid w:val="009F3F81"/>
    <w:rsid w:val="00A03A6A"/>
    <w:rsid w:val="00A15F2F"/>
    <w:rsid w:val="00A4505F"/>
    <w:rsid w:val="00A71778"/>
    <w:rsid w:val="00A905AF"/>
    <w:rsid w:val="00A96811"/>
    <w:rsid w:val="00AB375E"/>
    <w:rsid w:val="00AB7C42"/>
    <w:rsid w:val="00AE622A"/>
    <w:rsid w:val="00AF7ADF"/>
    <w:rsid w:val="00AF7D3C"/>
    <w:rsid w:val="00B010BB"/>
    <w:rsid w:val="00B46259"/>
    <w:rsid w:val="00B54078"/>
    <w:rsid w:val="00B60216"/>
    <w:rsid w:val="00B624F6"/>
    <w:rsid w:val="00B65A74"/>
    <w:rsid w:val="00B81305"/>
    <w:rsid w:val="00B905A9"/>
    <w:rsid w:val="00B91EF2"/>
    <w:rsid w:val="00BA7D7E"/>
    <w:rsid w:val="00BB058D"/>
    <w:rsid w:val="00BB6CED"/>
    <w:rsid w:val="00BC35B0"/>
    <w:rsid w:val="00BC4552"/>
    <w:rsid w:val="00BC7586"/>
    <w:rsid w:val="00BE069E"/>
    <w:rsid w:val="00BE3161"/>
    <w:rsid w:val="00BF7BE7"/>
    <w:rsid w:val="00C05028"/>
    <w:rsid w:val="00C40193"/>
    <w:rsid w:val="00C63022"/>
    <w:rsid w:val="00C738CB"/>
    <w:rsid w:val="00C96B38"/>
    <w:rsid w:val="00CA3514"/>
    <w:rsid w:val="00CC215D"/>
    <w:rsid w:val="00CD415C"/>
    <w:rsid w:val="00D12785"/>
    <w:rsid w:val="00D376D8"/>
    <w:rsid w:val="00D5588E"/>
    <w:rsid w:val="00D61196"/>
    <w:rsid w:val="00D85AA3"/>
    <w:rsid w:val="00DB145D"/>
    <w:rsid w:val="00DB5656"/>
    <w:rsid w:val="00DD7FAC"/>
    <w:rsid w:val="00DE2110"/>
    <w:rsid w:val="00E1537E"/>
    <w:rsid w:val="00E2157A"/>
    <w:rsid w:val="00E229AA"/>
    <w:rsid w:val="00E23B7B"/>
    <w:rsid w:val="00E35501"/>
    <w:rsid w:val="00E366E5"/>
    <w:rsid w:val="00E43080"/>
    <w:rsid w:val="00E627EC"/>
    <w:rsid w:val="00E63208"/>
    <w:rsid w:val="00EA3F87"/>
    <w:rsid w:val="00EA7652"/>
    <w:rsid w:val="00EB74C5"/>
    <w:rsid w:val="00EC234A"/>
    <w:rsid w:val="00EC2C15"/>
    <w:rsid w:val="00EC4A66"/>
    <w:rsid w:val="00ED2FAA"/>
    <w:rsid w:val="00ED7CA3"/>
    <w:rsid w:val="00EF69C7"/>
    <w:rsid w:val="00F00A99"/>
    <w:rsid w:val="00F0586E"/>
    <w:rsid w:val="00F111A5"/>
    <w:rsid w:val="00F35284"/>
    <w:rsid w:val="00F7017D"/>
    <w:rsid w:val="00F71279"/>
    <w:rsid w:val="00FA4829"/>
    <w:rsid w:val="00FB3A5D"/>
    <w:rsid w:val="00FD1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AC"/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DD7FAC"/>
    <w:pPr>
      <w:keepNext/>
      <w:jc w:val="center"/>
      <w:outlineLvl w:val="1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D7F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D7F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headertext"/>
    <w:basedOn w:val="a"/>
    <w:rsid w:val="00DD7FA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DD7FA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FAC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DD7FAC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93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Знак Знак Знак Знак"/>
    <w:basedOn w:val="a"/>
    <w:rsid w:val="0029049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29049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D0E2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3D0E2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D0E2A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3D0E2A"/>
    <w:rPr>
      <w:rFonts w:ascii="Times New Roman" w:eastAsia="Calibri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3E7E4F"/>
    <w:pPr>
      <w:jc w:val="center"/>
    </w:pPr>
    <w:rPr>
      <w:rFonts w:eastAsia="Times New Roman"/>
      <w:b/>
      <w:bCs/>
      <w:lang w:eastAsia="ru-RU"/>
    </w:rPr>
  </w:style>
  <w:style w:type="character" w:customStyle="1" w:styleId="ac">
    <w:name w:val="Название Знак"/>
    <w:link w:val="ab"/>
    <w:rsid w:val="003E7E4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0E18-72D1-4DE1-86C9-00F6A62D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17195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ОИТ Татьяна Слиж</cp:lastModifiedBy>
  <cp:revision>2</cp:revision>
  <cp:lastPrinted>2016-11-16T14:38:00Z</cp:lastPrinted>
  <dcterms:created xsi:type="dcterms:W3CDTF">2016-12-16T09:16:00Z</dcterms:created>
  <dcterms:modified xsi:type="dcterms:W3CDTF">2016-12-16T09:16:00Z</dcterms:modified>
</cp:coreProperties>
</file>