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E03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A34CE4">
        <w:t xml:space="preserve"> 14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4469BC">
        <w:t>833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4469BC" w:rsidRDefault="008311AB" w:rsidP="00BC472C">
      <w:pPr>
        <w:jc w:val="center"/>
        <w:rPr>
          <w:b/>
        </w:rPr>
      </w:pPr>
    </w:p>
    <w:p w:rsidR="004469BC" w:rsidRDefault="004469BC" w:rsidP="004469BC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 утверждении  перечней  муниципальных услуг,  предоставление </w:t>
      </w:r>
    </w:p>
    <w:p w:rsidR="004469BC" w:rsidRDefault="004469BC" w:rsidP="004469BC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которых   организуется  в  многофункциональных  центрах предоставления государственных и муниципальных услуг в Республике Карелия</w:t>
      </w:r>
    </w:p>
    <w:p w:rsidR="004469BC" w:rsidRDefault="004469BC" w:rsidP="004469BC">
      <w:pPr>
        <w:pStyle w:val="af6"/>
        <w:jc w:val="both"/>
        <w:rPr>
          <w:b/>
          <w:sz w:val="24"/>
          <w:szCs w:val="24"/>
        </w:rPr>
      </w:pPr>
    </w:p>
    <w:p w:rsidR="004469BC" w:rsidRDefault="004469BC" w:rsidP="004469BC">
      <w:pPr>
        <w:pStyle w:val="af6"/>
        <w:jc w:val="both"/>
        <w:rPr>
          <w:b/>
          <w:sz w:val="24"/>
          <w:szCs w:val="24"/>
        </w:rPr>
      </w:pPr>
    </w:p>
    <w:p w:rsidR="004469BC" w:rsidRDefault="004469BC" w:rsidP="004469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9" w:history="1">
        <w:r w:rsidRPr="004469BC">
          <w:rPr>
            <w:rStyle w:val="af2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от 27 июля 2010 г. N 210-ФЗ                       "Об организации предоставления государственных и муниципальных услуг", распоряжением Правительства Республики Карелия  от 21 августа 2012 г. N 521р-П администрация  Сегежского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4469BC" w:rsidRDefault="004469BC" w:rsidP="004469BC">
      <w:pPr>
        <w:autoSpaceDE w:val="0"/>
        <w:autoSpaceDN w:val="0"/>
        <w:adjustRightInd w:val="0"/>
        <w:ind w:right="-52" w:firstLine="708"/>
        <w:jc w:val="both"/>
        <w:outlineLvl w:val="0"/>
        <w:rPr>
          <w:b/>
        </w:rPr>
      </w:pPr>
    </w:p>
    <w:p w:rsidR="004469BC" w:rsidRDefault="004469BC" w:rsidP="004469BC">
      <w:pPr>
        <w:pStyle w:val="af6"/>
        <w:numPr>
          <w:ilvl w:val="0"/>
          <w:numId w:val="31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Утвердить прилагаемый Перечень муниципальных услуг, предоставляемых администрацией Сегежского муниципального района, предоставление которых организуется в многофункциональных центрах предоставления государственных и муниципальных услуг в Республике Карелия.</w:t>
      </w:r>
    </w:p>
    <w:p w:rsidR="004469BC" w:rsidRDefault="004469BC" w:rsidP="004469BC">
      <w:pPr>
        <w:pStyle w:val="af6"/>
        <w:numPr>
          <w:ilvl w:val="0"/>
          <w:numId w:val="31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Признать утратившим силу постановление администрации Сегежского муниципального района от 18 мая 2017 г. № 312 «Об утверждении  перечней  муниципальных услуг, предоставление которых организуется в  многофункциональных  центрах предоставления государственных и муниципальных услуг в Республике Карелия».</w:t>
      </w:r>
    </w:p>
    <w:p w:rsidR="004469BC" w:rsidRPr="004469BC" w:rsidRDefault="004469BC" w:rsidP="004469BC">
      <w:pPr>
        <w:pStyle w:val="af6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4469BC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4469BC">
          <w:rPr>
            <w:rStyle w:val="af2"/>
            <w:color w:val="auto"/>
            <w:sz w:val="24"/>
            <w:szCs w:val="24"/>
            <w:u w:val="none"/>
          </w:rPr>
          <w:t>://</w:t>
        </w:r>
        <w:r w:rsidRPr="004469BC">
          <w:rPr>
            <w:rStyle w:val="af2"/>
            <w:color w:val="auto"/>
            <w:sz w:val="24"/>
            <w:szCs w:val="24"/>
            <w:u w:val="none"/>
            <w:lang w:val="en-US"/>
          </w:rPr>
          <w:t>home</w:t>
        </w:r>
        <w:r w:rsidRPr="004469BC">
          <w:rPr>
            <w:rStyle w:val="af2"/>
            <w:color w:val="auto"/>
            <w:sz w:val="24"/>
            <w:szCs w:val="24"/>
            <w:u w:val="none"/>
          </w:rPr>
          <w:t>.</w:t>
        </w:r>
        <w:r w:rsidRPr="004469BC">
          <w:rPr>
            <w:rStyle w:val="af2"/>
            <w:color w:val="auto"/>
            <w:sz w:val="24"/>
            <w:szCs w:val="24"/>
            <w:u w:val="none"/>
            <w:lang w:val="en-US"/>
          </w:rPr>
          <w:t>onego</w:t>
        </w:r>
        <w:r w:rsidRPr="004469BC">
          <w:rPr>
            <w:rStyle w:val="af2"/>
            <w:color w:val="auto"/>
            <w:sz w:val="24"/>
            <w:szCs w:val="24"/>
            <w:u w:val="none"/>
          </w:rPr>
          <w:t>.</w:t>
        </w:r>
        <w:r w:rsidRPr="004469BC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r w:rsidRPr="004469BC">
          <w:rPr>
            <w:rStyle w:val="af2"/>
            <w:color w:val="auto"/>
            <w:sz w:val="24"/>
            <w:szCs w:val="24"/>
            <w:u w:val="none"/>
          </w:rPr>
          <w:t>/~</w:t>
        </w:r>
        <w:r w:rsidRPr="004469BC">
          <w:rPr>
            <w:rStyle w:val="af2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4469BC">
        <w:rPr>
          <w:sz w:val="24"/>
          <w:szCs w:val="24"/>
        </w:rPr>
        <w:t>.</w:t>
      </w:r>
      <w:r w:rsidRPr="004469BC">
        <w:rPr>
          <w:sz w:val="24"/>
          <w:szCs w:val="24"/>
          <w:u w:val="single"/>
        </w:rPr>
        <w:t xml:space="preserve">        </w:t>
      </w:r>
    </w:p>
    <w:p w:rsidR="004469BC" w:rsidRDefault="004469BC" w:rsidP="004469BC">
      <w:pPr>
        <w:ind w:firstLine="709"/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  <w:r>
        <w:t xml:space="preserve">         И.о. главы администрации</w:t>
      </w:r>
    </w:p>
    <w:p w:rsidR="004469BC" w:rsidRDefault="004469BC" w:rsidP="004469BC">
      <w:pPr>
        <w:pStyle w:val="1"/>
        <w:spacing w:before="0"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Сегежского муниципального района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</w:t>
      </w:r>
      <w:r>
        <w:rPr>
          <w:rFonts w:ascii="Times New Roman" w:hAnsi="Times New Roman"/>
          <w:b w:val="0"/>
          <w:sz w:val="24"/>
          <w:lang w:val="ru-RU"/>
        </w:rPr>
        <w:t xml:space="preserve">  </w:t>
      </w:r>
      <w:r>
        <w:rPr>
          <w:rFonts w:ascii="Times New Roman" w:hAnsi="Times New Roman"/>
          <w:b w:val="0"/>
          <w:sz w:val="24"/>
        </w:rPr>
        <w:t xml:space="preserve"> Е.Н.</w:t>
      </w:r>
      <w:r>
        <w:rPr>
          <w:rFonts w:ascii="Times New Roman" w:hAnsi="Times New Roman"/>
          <w:b w:val="0"/>
          <w:sz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</w:rPr>
        <w:t>Антонова</w:t>
      </w:r>
    </w:p>
    <w:p w:rsidR="004469BC" w:rsidRDefault="004469BC" w:rsidP="004469BC">
      <w:pPr>
        <w:jc w:val="both"/>
      </w:pPr>
      <w:r>
        <w:t xml:space="preserve">                 </w:t>
      </w: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  <w:r>
        <w:t xml:space="preserve">                                                             </w:t>
      </w: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</w:p>
    <w:p w:rsidR="004469BC" w:rsidRDefault="004469BC" w:rsidP="004469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УЭР. </w:t>
      </w:r>
    </w:p>
    <w:p w:rsidR="004469BC" w:rsidRDefault="004469BC" w:rsidP="004469BC">
      <w:pPr>
        <w:jc w:val="both"/>
        <w:rPr>
          <w:sz w:val="22"/>
          <w:szCs w:val="22"/>
        </w:rPr>
      </w:pPr>
      <w:r>
        <w:rPr>
          <w:sz w:val="22"/>
          <w:szCs w:val="22"/>
        </w:rPr>
        <w:t>УД, Антоновой Е.Н., ОИТ, ЮО, УО, КМСиЗР, ОСиЖКХ – в электронном виде.</w:t>
      </w:r>
    </w:p>
    <w:p w:rsidR="004469BC" w:rsidRDefault="004469BC" w:rsidP="004469BC">
      <w:pPr>
        <w:ind w:left="5220"/>
        <w:rPr>
          <w:caps/>
        </w:rPr>
      </w:pPr>
      <w:r>
        <w:rPr>
          <w:caps/>
        </w:rPr>
        <w:t xml:space="preserve">               УтверждЁн</w:t>
      </w:r>
    </w:p>
    <w:p w:rsidR="004469BC" w:rsidRDefault="004469BC" w:rsidP="004469BC">
      <w:pPr>
        <w:ind w:left="5245"/>
      </w:pPr>
      <w:r>
        <w:t>постановлением администрации</w:t>
      </w:r>
    </w:p>
    <w:p w:rsidR="004469BC" w:rsidRDefault="004469BC" w:rsidP="004469BC">
      <w:pPr>
        <w:ind w:left="5220"/>
      </w:pPr>
      <w:r>
        <w:t>Сегежского муниципального района</w:t>
      </w:r>
    </w:p>
    <w:p w:rsidR="004469BC" w:rsidRDefault="004469BC" w:rsidP="004469BC">
      <w:pPr>
        <w:ind w:left="5220"/>
      </w:pPr>
      <w:r>
        <w:t>от   14   ноября  2017  г.  №   833</w:t>
      </w:r>
    </w:p>
    <w:p w:rsidR="004469BC" w:rsidRDefault="004469BC" w:rsidP="004469BC"/>
    <w:p w:rsidR="004469BC" w:rsidRDefault="004469BC" w:rsidP="004469BC">
      <w:pPr>
        <w:pStyle w:val="af6"/>
        <w:jc w:val="center"/>
        <w:rPr>
          <w:b/>
          <w:sz w:val="24"/>
          <w:szCs w:val="24"/>
        </w:rPr>
      </w:pPr>
    </w:p>
    <w:p w:rsidR="004469BC" w:rsidRDefault="004469BC" w:rsidP="004469BC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469BC" w:rsidRDefault="004469BC" w:rsidP="004469BC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услуг, предоставляемых администрацией</w:t>
      </w:r>
    </w:p>
    <w:p w:rsidR="004469BC" w:rsidRDefault="004469BC" w:rsidP="004469BC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Сегежского муниципального района, предоставление которых организуется</w:t>
      </w:r>
    </w:p>
    <w:p w:rsidR="004469BC" w:rsidRDefault="004469BC" w:rsidP="004469BC">
      <w:pPr>
        <w:pStyle w:val="af6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многофункциональных центрах предоставления государственных и муниципальных услуг в Республике Карелия</w:t>
      </w:r>
    </w:p>
    <w:p w:rsidR="004469BC" w:rsidRDefault="004469BC" w:rsidP="004469BC">
      <w:pPr>
        <w:pStyle w:val="af6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8505"/>
      </w:tblGrid>
      <w:tr w:rsidR="004469BC" w:rsidTr="004469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</w:t>
            </w:r>
          </w:p>
        </w:tc>
      </w:tr>
      <w:tr w:rsidR="004469BC" w:rsidTr="004469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</w:tr>
      <w:tr w:rsidR="004469BC" w:rsidTr="004469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jc w:val="both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4469BC" w:rsidTr="004469BC">
        <w:trPr>
          <w:cantSplit/>
          <w:trHeight w:val="8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jc w:val="both"/>
            </w:pPr>
            <w: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 Сегежского муниципального района, реализующее основную общеобразовательную программу дошкольного образования</w:t>
            </w:r>
          </w:p>
        </w:tc>
      </w:tr>
      <w:tr w:rsidR="004469BC" w:rsidTr="004469BC">
        <w:trPr>
          <w:cantSplit/>
          <w:trHeight w:val="8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jc w:val="both"/>
            </w:pPr>
            <w: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</w:t>
            </w:r>
          </w:p>
        </w:tc>
      </w:tr>
      <w:tr w:rsidR="004469BC" w:rsidTr="004469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r>
              <w:rPr>
                <w:color w:val="000000"/>
              </w:rPr>
              <w:t xml:space="preserve"> Выдача выписок из реестра муниципального имущества </w:t>
            </w:r>
          </w:p>
        </w:tc>
      </w:tr>
      <w:tr w:rsidR="004469BC" w:rsidTr="004469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jc w:val="both"/>
            </w:pPr>
            <w:r>
              <w:t>Предоставление земельных участков, находящихся в муниципальной собственности, без проведения торгов</w:t>
            </w:r>
          </w:p>
        </w:tc>
      </w:tr>
      <w:tr w:rsidR="004469BC" w:rsidTr="004469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jc w:val="both"/>
            </w:pPr>
            <w:r>
              <w:t>Выдача градостроительных  планов земельных  участков</w:t>
            </w:r>
          </w:p>
        </w:tc>
      </w:tr>
      <w:tr w:rsidR="004469BC" w:rsidTr="004469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jc w:val="both"/>
            </w:pPr>
            <w:r>
              <w:t>Выдача разрешения на строительство</w:t>
            </w:r>
          </w:p>
        </w:tc>
      </w:tr>
      <w:tr w:rsidR="004469BC" w:rsidTr="004469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jc w:val="both"/>
            </w:pPr>
            <w:r>
              <w:t xml:space="preserve">Выдача разрешения на ввод объектов в эксплуатацию </w:t>
            </w:r>
          </w:p>
        </w:tc>
      </w:tr>
      <w:tr w:rsidR="004469BC" w:rsidTr="004469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9BC" w:rsidRDefault="004469BC">
            <w:pPr>
              <w:jc w:val="both"/>
            </w:pPr>
            <w:r>
              <w:t xml:space="preserve">Выдача разрешений на установку и эксплуатацию рекламных конструкций </w:t>
            </w:r>
          </w:p>
        </w:tc>
      </w:tr>
    </w:tbl>
    <w:p w:rsidR="004469BC" w:rsidRDefault="004469BC" w:rsidP="004469BC">
      <w:pPr>
        <w:pStyle w:val="Style25"/>
        <w:widowControl/>
        <w:spacing w:line="100" w:lineRule="exact"/>
        <w:rPr>
          <w:rStyle w:val="FontStyle108"/>
          <w:b w:val="0"/>
          <w:bCs/>
          <w:sz w:val="20"/>
          <w:szCs w:val="20"/>
        </w:rPr>
      </w:pPr>
      <w:r>
        <w:rPr>
          <w:rStyle w:val="FontStyle108"/>
          <w:b w:val="0"/>
          <w:bCs/>
          <w:sz w:val="20"/>
          <w:szCs w:val="20"/>
        </w:rPr>
        <w:t xml:space="preserve">                                                                                            </w:t>
      </w:r>
    </w:p>
    <w:p w:rsidR="004469BC" w:rsidRDefault="004469BC" w:rsidP="004469BC">
      <w:pPr>
        <w:pStyle w:val="Style25"/>
        <w:widowControl/>
        <w:spacing w:line="100" w:lineRule="exact"/>
        <w:rPr>
          <w:rStyle w:val="FontStyle108"/>
          <w:b w:val="0"/>
          <w:bCs/>
          <w:sz w:val="20"/>
          <w:szCs w:val="20"/>
        </w:rPr>
      </w:pPr>
    </w:p>
    <w:p w:rsidR="004469BC" w:rsidRDefault="004469BC" w:rsidP="004469BC">
      <w:pPr>
        <w:pStyle w:val="Style25"/>
        <w:widowControl/>
        <w:spacing w:line="100" w:lineRule="exact"/>
        <w:rPr>
          <w:rStyle w:val="FontStyle108"/>
          <w:b w:val="0"/>
          <w:bCs/>
          <w:sz w:val="20"/>
          <w:szCs w:val="20"/>
        </w:rPr>
      </w:pPr>
      <w:r>
        <w:rPr>
          <w:rStyle w:val="FontStyle108"/>
          <w:b w:val="0"/>
          <w:bCs/>
          <w:sz w:val="20"/>
          <w:szCs w:val="20"/>
        </w:rPr>
        <w:t xml:space="preserve">                                                                                            __________________________</w:t>
      </w:r>
    </w:p>
    <w:p w:rsidR="004469BC" w:rsidRDefault="004469BC" w:rsidP="004469BC">
      <w:pPr>
        <w:pStyle w:val="Style25"/>
        <w:widowControl/>
        <w:spacing w:line="100" w:lineRule="exact"/>
        <w:rPr>
          <w:b/>
        </w:rPr>
      </w:pPr>
    </w:p>
    <w:p w:rsidR="00E52924" w:rsidRPr="008311AB" w:rsidRDefault="00E52924" w:rsidP="004469BC">
      <w:pPr>
        <w:shd w:val="clear" w:color="auto" w:fill="FFFFFF"/>
        <w:ind w:left="845" w:right="461" w:firstLine="398"/>
        <w:rPr>
          <w:sz w:val="22"/>
          <w:szCs w:val="22"/>
        </w:rPr>
      </w:pPr>
    </w:p>
    <w:sectPr w:rsidR="00E52924" w:rsidRPr="008311AB" w:rsidSect="002D2701">
      <w:headerReference w:type="even" r:id="rId11"/>
      <w:footerReference w:type="even" r:id="rId12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15" w:rsidRDefault="003F1F15">
      <w:r>
        <w:separator/>
      </w:r>
    </w:p>
  </w:endnote>
  <w:endnote w:type="continuationSeparator" w:id="0">
    <w:p w:rsidR="003F1F15" w:rsidRDefault="003F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15" w:rsidRDefault="003F1F15">
      <w:r>
        <w:separator/>
      </w:r>
    </w:p>
  </w:footnote>
  <w:footnote w:type="continuationSeparator" w:id="0">
    <w:p w:rsidR="003F1F15" w:rsidRDefault="003F1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20"/>
    <w:lvlOverride w:ilvl="0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  <w:lvlOverride w:ilvl="0">
      <w:startOverride w:val="2"/>
    </w:lvlOverride>
  </w:num>
  <w:num w:numId="30">
    <w:abstractNumId w:val="13"/>
    <w:lvlOverride w:ilvl="0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030C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156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1F15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9BC"/>
    <w:rsid w:val="00446AC3"/>
    <w:rsid w:val="00446E24"/>
    <w:rsid w:val="00447A13"/>
    <w:rsid w:val="004560BE"/>
    <w:rsid w:val="00457777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A1E30"/>
    <w:rsid w:val="005A5DC2"/>
    <w:rsid w:val="005A625E"/>
    <w:rsid w:val="005B04EC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38A3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paragraph" w:customStyle="1" w:styleId="Style25">
    <w:name w:val="Style25"/>
    <w:basedOn w:val="a"/>
    <w:uiPriority w:val="99"/>
    <w:rsid w:val="004469BC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4469BC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D3FEA36AB8E1120ED0644DEAC051D725538FA730FF2C908F35BEA54A2D30E1373ACA8F2BB8C0463q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5C96-47C5-4717-97D4-1D3D80F6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3750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consultantplus://offline/ref=87BD3FEA36AB8E1120ED0644DEAC051D725538FA730FF2C908F35BEA54A2D30E1373ACA8F2BB8C0463q2G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2017-11-15T06:12:00Z</cp:lastPrinted>
  <dcterms:created xsi:type="dcterms:W3CDTF">2017-11-17T11:48:00Z</dcterms:created>
  <dcterms:modified xsi:type="dcterms:W3CDTF">2017-11-17T11:48:00Z</dcterms:modified>
</cp:coreProperties>
</file>