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794979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F518C8">
        <w:t>24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070DC1">
        <w:t xml:space="preserve">  года  №  43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Порядка установления расходных обязательств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«Сегежский муниципальный район», 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подлежащих исполнению за счет средств субсидии из бюджета Республики 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Карелия,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«Развитие культуры» </w:t>
      </w:r>
      <w:r>
        <w:rPr>
          <w:b/>
          <w:szCs w:val="28"/>
        </w:rPr>
        <w:t xml:space="preserve">(в целях частичной компенсации расходов на повышение оплаты 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>труда работников бюджетной сферы)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2018 год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 xml:space="preserve"> </w:t>
      </w:r>
    </w:p>
    <w:p w:rsidR="00070DC1" w:rsidRDefault="00070DC1" w:rsidP="00070DC1">
      <w:pPr>
        <w:autoSpaceDE w:val="0"/>
        <w:autoSpaceDN w:val="0"/>
        <w:adjustRightInd w:val="0"/>
        <w:rPr>
          <w:b/>
        </w:rPr>
      </w:pPr>
    </w:p>
    <w:p w:rsidR="00070DC1" w:rsidRDefault="00070DC1" w:rsidP="00070DC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подпунктом «а» пункта 3 Условий предоставления и расходования субсидий местным бюджетам из бюджета Республики Карелия, утвержденным постановлением Правительства Республики Карелия от 19 декабря 2017 г. № 452-П, администрация Сегежского муниципального района  </w:t>
      </w:r>
      <w:r>
        <w:rPr>
          <w:b/>
        </w:rPr>
        <w:t>п о с т а н о в л я е т:</w:t>
      </w:r>
    </w:p>
    <w:p w:rsidR="00070DC1" w:rsidRDefault="00070DC1" w:rsidP="00070DC1">
      <w:pPr>
        <w:ind w:firstLine="720"/>
        <w:jc w:val="center"/>
      </w:pPr>
    </w:p>
    <w:p w:rsidR="00070DC1" w:rsidRDefault="00070DC1" w:rsidP="00070DC1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Утвердить прилагаемый Порядок 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Карелия,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«Развитие культуры» </w:t>
      </w:r>
      <w:r>
        <w:rPr>
          <w:szCs w:val="28"/>
        </w:rPr>
        <w:t>(в целях частичной компенсации расходов на повышение оплаты труда работников бюджетной сферы)</w:t>
      </w:r>
      <w:r>
        <w:t xml:space="preserve"> на 2018 год.</w:t>
      </w:r>
    </w:p>
    <w:p w:rsidR="00070DC1" w:rsidRDefault="00070DC1" w:rsidP="00070D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ab/>
      </w:r>
      <w:r>
        <w:rPr>
          <w:spacing w:val="-15"/>
        </w:rPr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070DC1">
        <w:t xml:space="preserve">района  </w:t>
      </w:r>
      <w:hyperlink r:id="rId7" w:history="1">
        <w:r w:rsidRPr="00070DC1">
          <w:rPr>
            <w:rStyle w:val="a3"/>
            <w:color w:val="auto"/>
            <w:u w:val="none"/>
            <w:lang w:val="en-US"/>
          </w:rPr>
          <w:t>http</w:t>
        </w:r>
        <w:r w:rsidRPr="00070DC1">
          <w:rPr>
            <w:rStyle w:val="a3"/>
            <w:color w:val="auto"/>
            <w:u w:val="none"/>
          </w:rPr>
          <w:t>://</w:t>
        </w:r>
        <w:r w:rsidRPr="00070DC1">
          <w:rPr>
            <w:rStyle w:val="a3"/>
            <w:color w:val="auto"/>
            <w:u w:val="none"/>
            <w:lang w:val="en-US"/>
          </w:rPr>
          <w:t>home</w:t>
        </w:r>
        <w:r w:rsidRPr="00070DC1">
          <w:rPr>
            <w:rStyle w:val="a3"/>
            <w:color w:val="auto"/>
            <w:u w:val="none"/>
          </w:rPr>
          <w:t>.</w:t>
        </w:r>
        <w:r w:rsidRPr="00070DC1">
          <w:rPr>
            <w:rStyle w:val="a3"/>
            <w:color w:val="auto"/>
            <w:u w:val="none"/>
            <w:lang w:val="en-US"/>
          </w:rPr>
          <w:t>onego</w:t>
        </w:r>
        <w:r w:rsidRPr="00070DC1">
          <w:rPr>
            <w:rStyle w:val="a3"/>
            <w:color w:val="auto"/>
            <w:u w:val="none"/>
          </w:rPr>
          <w:t>.</w:t>
        </w:r>
        <w:r w:rsidRPr="00070DC1">
          <w:rPr>
            <w:rStyle w:val="a3"/>
            <w:color w:val="auto"/>
            <w:u w:val="none"/>
            <w:lang w:val="en-US"/>
          </w:rPr>
          <w:t>ru</w:t>
        </w:r>
        <w:r w:rsidRPr="00070DC1">
          <w:rPr>
            <w:rStyle w:val="a3"/>
            <w:color w:val="auto"/>
            <w:u w:val="none"/>
          </w:rPr>
          <w:t>/~</w:t>
        </w:r>
        <w:r w:rsidRPr="00070DC1">
          <w:rPr>
            <w:rStyle w:val="a3"/>
            <w:color w:val="auto"/>
            <w:u w:val="none"/>
            <w:lang w:val="en-US"/>
          </w:rPr>
          <w:t>segadmin</w:t>
        </w:r>
      </w:hyperlink>
      <w:r w:rsidRPr="00070DC1">
        <w:t>.</w:t>
      </w:r>
    </w:p>
    <w:p w:rsidR="00070DC1" w:rsidRDefault="00070DC1" w:rsidP="00070DC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  <w:r>
        <w:t xml:space="preserve">           Глава администрации</w:t>
      </w:r>
    </w:p>
    <w:p w:rsidR="00070DC1" w:rsidRDefault="00070DC1" w:rsidP="00070DC1">
      <w:pPr>
        <w:jc w:val="both"/>
      </w:pPr>
      <w:r>
        <w:t>Сегежского муниципального района                                                               Ю.В.Шульгович</w:t>
      </w: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jc w:val="both"/>
      </w:pPr>
    </w:p>
    <w:p w:rsidR="00070DC1" w:rsidRDefault="00070DC1" w:rsidP="00070DC1">
      <w:pPr>
        <w:tabs>
          <w:tab w:val="left" w:pos="1896"/>
        </w:tabs>
        <w:jc w:val="both"/>
      </w:pPr>
    </w:p>
    <w:p w:rsidR="00070DC1" w:rsidRDefault="00070DC1" w:rsidP="00070DC1">
      <w:pPr>
        <w:jc w:val="both"/>
        <w:rPr>
          <w:sz w:val="22"/>
          <w:szCs w:val="22"/>
        </w:rPr>
      </w:pPr>
    </w:p>
    <w:p w:rsidR="00070DC1" w:rsidRDefault="00070DC1" w:rsidP="00070DC1">
      <w:pPr>
        <w:jc w:val="both"/>
        <w:rPr>
          <w:sz w:val="22"/>
          <w:szCs w:val="22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070DC1" w:rsidRDefault="00070DC1" w:rsidP="00070DC1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в дело, ФУ - 2, МКУ «ЕРЦ», Е.Н.Антоновой.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070DC1" w:rsidTr="00070DC1">
        <w:trPr>
          <w:trHeight w:val="1759"/>
        </w:trPr>
        <w:tc>
          <w:tcPr>
            <w:tcW w:w="4066" w:type="dxa"/>
          </w:tcPr>
          <w:p w:rsidR="00070DC1" w:rsidRDefault="00070DC1">
            <w:pPr>
              <w:pStyle w:val="ConsPlusNormal0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70DC1" w:rsidRDefault="00070DC1">
            <w:pPr>
              <w:pStyle w:val="ConsPlusNormal0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УТВЕРЖДЁН</w:t>
            </w:r>
          </w:p>
          <w:p w:rsidR="00070DC1" w:rsidRDefault="00070D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070DC1" w:rsidRDefault="00070D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  января  2018 г.  №  43</w:t>
            </w:r>
          </w:p>
          <w:p w:rsidR="00070DC1" w:rsidRPr="00070DC1" w:rsidRDefault="00070D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DC1" w:rsidRDefault="00070DC1" w:rsidP="00070D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0DC1" w:rsidRDefault="00070DC1" w:rsidP="00070D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0DC1" w:rsidRDefault="00070DC1" w:rsidP="00070D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0DC1" w:rsidRDefault="00070DC1" w:rsidP="00070D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0DC1" w:rsidRDefault="00070DC1" w:rsidP="00070D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ПОРЯДОК</w:t>
      </w:r>
    </w:p>
    <w:p w:rsidR="00070DC1" w:rsidRDefault="00070DC1" w:rsidP="00070D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установления расходных обязательств муниципального образования «Сегежский муниципальный район», подлежащих исполнению за счет средств субсидии из бюджета Республики Карелия,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 xml:space="preserve">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«Развитие культуры» </w:t>
      </w:r>
      <w:r>
        <w:rPr>
          <w:b/>
          <w:szCs w:val="28"/>
        </w:rPr>
        <w:t xml:space="preserve">(в целях частичной компенсации расходов на повышение оплаты труда работников бюджетной сферы) </w:t>
      </w:r>
      <w:r>
        <w:rPr>
          <w:b/>
        </w:rPr>
        <w:t>на 2018 год</w:t>
      </w:r>
    </w:p>
    <w:p w:rsidR="00070DC1" w:rsidRPr="00070DC1" w:rsidRDefault="00070DC1" w:rsidP="00070DC1">
      <w:pPr>
        <w:pStyle w:val="ConsPlusNormal0"/>
        <w:ind w:left="720"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070DC1" w:rsidRDefault="00070DC1" w:rsidP="00070DC1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Настоящим Порядком устанавливаются расходные обязательства муниципального образования «Сегежский муниципальный район», подлежащие исполнению за счет средств субсидии из бюджета Республики Карелия,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«Развитие культуры» </w:t>
      </w:r>
      <w:r>
        <w:rPr>
          <w:szCs w:val="28"/>
        </w:rPr>
        <w:t xml:space="preserve">(в целях частичной компенсации расходов на повышение оплаты труда работников бюджетной сферы) </w:t>
      </w:r>
      <w:r>
        <w:t>на 2018 год.</w:t>
      </w:r>
    </w:p>
    <w:p w:rsidR="00070DC1" w:rsidRDefault="00070DC1" w:rsidP="00070DC1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 государственной программы Республики Карелия «Развитие культуры» на 2018 год и заключает Соглашение с Министерством культуры Республики Карелия </w:t>
      </w:r>
      <w:r>
        <w:rPr>
          <w:color w:val="000000"/>
        </w:rPr>
        <w:t xml:space="preserve">о предоставлении в 2018 году субсидии </w:t>
      </w:r>
      <w:r>
        <w:t xml:space="preserve">на реализацию мероприятий государственной программы Республики Карелия «Развитие культуры» </w:t>
      </w:r>
      <w:r>
        <w:rPr>
          <w:szCs w:val="28"/>
        </w:rPr>
        <w:t>(в целях частичной компенсации расходов на повышение оплаты труда работников бюджетной сферы)</w:t>
      </w:r>
      <w:r>
        <w:rPr>
          <w:b/>
        </w:rPr>
        <w:t xml:space="preserve"> </w:t>
      </w:r>
      <w:r>
        <w:t>на 2018 год (далее по тексту – мероприятия, субсидия).</w:t>
      </w:r>
    </w:p>
    <w:p w:rsidR="00070DC1" w:rsidRDefault="00070DC1" w:rsidP="00070DC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на исполнение мероприятий осуществляются по соответствующим кодам бюджетной классификации расходов Российской Федерации.</w:t>
      </w:r>
    </w:p>
    <w:p w:rsidR="00070DC1" w:rsidRDefault="00070DC1" w:rsidP="00070DC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Получателями средств субсидии являются: муниципальное бюджетное учреждение "Сегежский районный центр культуры и досуга", муниципальное бюджетное учреждение "Сегежская централизованная библиотечная система", муниципальное бюджетное учреждение "Музейный Центр" г. Сегежи, администрация Надвоицкого городского поселения (далее – получатели средств субсидии).</w:t>
      </w:r>
    </w:p>
    <w:p w:rsidR="00070DC1" w:rsidRDefault="00070DC1" w:rsidP="00070DC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Средства субсидии расходуются в пределах лимитов бюджетных обязательств, доведенных Министерством культуры Республики Карелия на реализацию мероприятий.</w:t>
      </w:r>
    </w:p>
    <w:p w:rsidR="00070DC1" w:rsidRDefault="00070DC1" w:rsidP="00070DC1">
      <w:pPr>
        <w:pStyle w:val="ConsPlusNormal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Средства субсидии отражаются в составе доходов бюджета Сегежского муниципального района в соответствии с классификацией доходов бюджетов Российской Федерации.</w:t>
      </w:r>
    </w:p>
    <w:p w:rsidR="00070DC1" w:rsidRDefault="00070DC1" w:rsidP="00070DC1">
      <w:pPr>
        <w:pStyle w:val="ConsPlusNormal0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Получатели средств субсидии:</w:t>
      </w:r>
    </w:p>
    <w:p w:rsidR="00070DC1" w:rsidRDefault="00070DC1" w:rsidP="00070DC1">
      <w:pPr>
        <w:spacing w:line="300" w:lineRule="exact"/>
        <w:ind w:firstLine="709"/>
        <w:jc w:val="both"/>
      </w:pPr>
      <w:r>
        <w:t>1)   осуществляют расходование средств субсидии;</w:t>
      </w:r>
    </w:p>
    <w:p w:rsidR="00070DC1" w:rsidRDefault="00070DC1" w:rsidP="00070DC1">
      <w:pPr>
        <w:spacing w:line="300" w:lineRule="exact"/>
        <w:ind w:firstLine="709"/>
        <w:jc w:val="both"/>
      </w:pPr>
      <w:r>
        <w:t>2)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использование.</w:t>
      </w:r>
    </w:p>
    <w:p w:rsidR="00070DC1" w:rsidRDefault="00070DC1" w:rsidP="00070DC1">
      <w:pPr>
        <w:ind w:firstLine="709"/>
        <w:jc w:val="both"/>
      </w:pPr>
      <w:r>
        <w:t>8. Получатели средств субсидии предоставляют в финансовое управление Сегежского муниципального района отчет о расходовании субсидии ежемесячно в срок до 5-го числа месяца, следующего за отчетным месяцем.</w:t>
      </w:r>
    </w:p>
    <w:p w:rsidR="00070DC1" w:rsidRDefault="00070DC1" w:rsidP="00070DC1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субсидии в порядке и сроки, установленные Министерством культуры Республики Карелия.</w:t>
      </w:r>
    </w:p>
    <w:p w:rsidR="002F6F9E" w:rsidRPr="00EF11C9" w:rsidRDefault="00070DC1" w:rsidP="00070DC1">
      <w:pPr>
        <w:autoSpaceDE w:val="0"/>
        <w:autoSpaceDN w:val="0"/>
        <w:adjustRightInd w:val="0"/>
        <w:ind w:firstLine="540"/>
        <w:jc w:val="center"/>
        <w:outlineLvl w:val="1"/>
      </w:pPr>
      <w:r>
        <w:t>______________________</w:t>
      </w:r>
    </w:p>
    <w:sectPr w:rsidR="002F6F9E" w:rsidRPr="00EF11C9" w:rsidSect="00070DC1">
      <w:pgSz w:w="11906" w:h="16838"/>
      <w:pgMar w:top="1134" w:right="119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0DC1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3A0A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4979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54CE"/>
    <w:rsid w:val="00AA7BC3"/>
    <w:rsid w:val="00AB0287"/>
    <w:rsid w:val="00AB1987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070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214B-184E-4708-A0BC-3CD57BA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5394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2018-01-24T12:45:00Z</cp:lastPrinted>
  <dcterms:created xsi:type="dcterms:W3CDTF">2018-01-25T09:41:00Z</dcterms:created>
  <dcterms:modified xsi:type="dcterms:W3CDTF">2018-01-25T09:41:00Z</dcterms:modified>
</cp:coreProperties>
</file>