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D859F9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49578E">
        <w:t xml:space="preserve"> </w:t>
      </w:r>
      <w:r w:rsidR="00240903">
        <w:t>30</w:t>
      </w:r>
      <w:r>
        <w:t xml:space="preserve">  </w:t>
      </w:r>
      <w:r w:rsidR="0049578E">
        <w:t xml:space="preserve"> </w:t>
      </w:r>
      <w:r>
        <w:t>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49578E">
        <w:t xml:space="preserve">  года  №  6</w:t>
      </w:r>
      <w:r w:rsidR="003C5E98">
        <w:t>8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3C5E98" w:rsidRDefault="003C5E98" w:rsidP="003C5E98">
      <w:pPr>
        <w:autoSpaceDE w:val="0"/>
        <w:autoSpaceDN w:val="0"/>
        <w:adjustRightInd w:val="0"/>
        <w:ind w:right="-256"/>
        <w:jc w:val="center"/>
        <w:rPr>
          <w:b/>
        </w:rPr>
      </w:pPr>
      <w:r>
        <w:rPr>
          <w:b/>
        </w:rPr>
        <w:t>Об утверждении Порядка установления расходных обязательств</w:t>
      </w:r>
    </w:p>
    <w:p w:rsidR="003C5E98" w:rsidRDefault="003C5E98" w:rsidP="003C5E98">
      <w:pPr>
        <w:autoSpaceDE w:val="0"/>
        <w:autoSpaceDN w:val="0"/>
        <w:adjustRightInd w:val="0"/>
        <w:ind w:right="-256"/>
        <w:jc w:val="center"/>
        <w:rPr>
          <w:b/>
        </w:rPr>
      </w:pPr>
      <w:r>
        <w:rPr>
          <w:b/>
        </w:rPr>
        <w:t>муниципального образования «Сегежский муниципальный район»,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«Развитие образования» на 2018 год</w:t>
      </w:r>
    </w:p>
    <w:p w:rsidR="003C5E98" w:rsidRDefault="003C5E98" w:rsidP="003C5E98">
      <w:pPr>
        <w:autoSpaceDE w:val="0"/>
        <w:autoSpaceDN w:val="0"/>
        <w:adjustRightInd w:val="0"/>
        <w:ind w:right="-256"/>
        <w:jc w:val="center"/>
        <w:rPr>
          <w:b/>
        </w:rPr>
      </w:pPr>
    </w:p>
    <w:p w:rsidR="003C5E98" w:rsidRDefault="003C5E98" w:rsidP="003C5E98">
      <w:pPr>
        <w:autoSpaceDE w:val="0"/>
        <w:autoSpaceDN w:val="0"/>
        <w:adjustRightInd w:val="0"/>
        <w:ind w:right="-256"/>
        <w:jc w:val="center"/>
        <w:rPr>
          <w:b/>
        </w:rPr>
      </w:pPr>
    </w:p>
    <w:p w:rsidR="003C5E98" w:rsidRDefault="003C5E98" w:rsidP="003C5E98">
      <w:pPr>
        <w:autoSpaceDE w:val="0"/>
        <w:autoSpaceDN w:val="0"/>
        <w:adjustRightInd w:val="0"/>
        <w:ind w:right="-256" w:firstLine="708"/>
        <w:jc w:val="both"/>
      </w:pPr>
      <w:r>
        <w:t xml:space="preserve">В соответствии с подпунктом «а» пункта 3 Условий предоставления и расходования субсидий местным бюджетам из бюджета Республики Карелия, утвержденным постановлением Правительства Республики Карелия от 19 декабря 2017 г. № 452-П, администрация Сегежского муниципального района  </w:t>
      </w:r>
      <w:r>
        <w:rPr>
          <w:b/>
        </w:rPr>
        <w:t>п о с т а н о в л я е т:</w:t>
      </w:r>
    </w:p>
    <w:p w:rsidR="003C5E98" w:rsidRDefault="003C5E98" w:rsidP="003C5E98">
      <w:pPr>
        <w:ind w:right="-256" w:firstLine="720"/>
        <w:jc w:val="center"/>
      </w:pPr>
    </w:p>
    <w:p w:rsidR="003C5E98" w:rsidRDefault="003C5E98" w:rsidP="003C5E98">
      <w:pPr>
        <w:autoSpaceDE w:val="0"/>
        <w:autoSpaceDN w:val="0"/>
        <w:adjustRightInd w:val="0"/>
        <w:ind w:right="-256" w:firstLine="708"/>
        <w:jc w:val="both"/>
        <w:rPr>
          <w:b/>
        </w:rPr>
      </w:pPr>
      <w:r>
        <w:t>1. Утвердить прилагаемый Порядок 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«Развитие образования» на 2018 год.</w:t>
      </w:r>
    </w:p>
    <w:p w:rsidR="003C5E98" w:rsidRDefault="003C5E98" w:rsidP="003C5E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256"/>
        <w:jc w:val="both"/>
        <w:rPr>
          <w:spacing w:val="-16"/>
        </w:rPr>
      </w:pPr>
      <w:r>
        <w:rPr>
          <w:spacing w:val="-16"/>
        </w:rPr>
        <w:tab/>
      </w:r>
      <w:r>
        <w:rPr>
          <w:spacing w:val="-15"/>
        </w:rPr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3C5E98">
          <w:rPr>
            <w:rStyle w:val="a3"/>
            <w:color w:val="auto"/>
            <w:u w:val="none"/>
            <w:lang w:val="en-US"/>
          </w:rPr>
          <w:t>http</w:t>
        </w:r>
        <w:r w:rsidRPr="003C5E98">
          <w:rPr>
            <w:rStyle w:val="a3"/>
            <w:color w:val="auto"/>
            <w:u w:val="none"/>
          </w:rPr>
          <w:t>://</w:t>
        </w:r>
        <w:r w:rsidRPr="003C5E98">
          <w:rPr>
            <w:rStyle w:val="a3"/>
            <w:color w:val="auto"/>
            <w:u w:val="none"/>
            <w:lang w:val="en-US"/>
          </w:rPr>
          <w:t>home</w:t>
        </w:r>
        <w:r w:rsidRPr="003C5E98">
          <w:rPr>
            <w:rStyle w:val="a3"/>
            <w:color w:val="auto"/>
            <w:u w:val="none"/>
          </w:rPr>
          <w:t>.</w:t>
        </w:r>
        <w:r w:rsidRPr="003C5E98">
          <w:rPr>
            <w:rStyle w:val="a3"/>
            <w:color w:val="auto"/>
            <w:u w:val="none"/>
            <w:lang w:val="en-US"/>
          </w:rPr>
          <w:t>onego</w:t>
        </w:r>
        <w:r w:rsidRPr="003C5E98">
          <w:rPr>
            <w:rStyle w:val="a3"/>
            <w:color w:val="auto"/>
            <w:u w:val="none"/>
          </w:rPr>
          <w:t>.</w:t>
        </w:r>
        <w:r w:rsidRPr="003C5E98">
          <w:rPr>
            <w:rStyle w:val="a3"/>
            <w:color w:val="auto"/>
            <w:u w:val="none"/>
            <w:lang w:val="en-US"/>
          </w:rPr>
          <w:t>ru</w:t>
        </w:r>
        <w:r w:rsidRPr="003C5E98">
          <w:rPr>
            <w:rStyle w:val="a3"/>
            <w:color w:val="auto"/>
            <w:u w:val="none"/>
          </w:rPr>
          <w:t>/~</w:t>
        </w:r>
        <w:r w:rsidRPr="003C5E98">
          <w:rPr>
            <w:rStyle w:val="a3"/>
            <w:color w:val="auto"/>
            <w:u w:val="none"/>
            <w:lang w:val="en-US"/>
          </w:rPr>
          <w:t>segadmin</w:t>
        </w:r>
      </w:hyperlink>
      <w:r w:rsidRPr="003C5E98">
        <w:t>.</w:t>
      </w:r>
    </w:p>
    <w:p w:rsidR="003C5E98" w:rsidRDefault="003C5E98" w:rsidP="003C5E9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-256"/>
        <w:jc w:val="both"/>
        <w:rPr>
          <w:spacing w:val="-15"/>
        </w:rPr>
      </w:pPr>
    </w:p>
    <w:p w:rsidR="003C5E98" w:rsidRDefault="003C5E98" w:rsidP="003C5E98">
      <w:pPr>
        <w:ind w:right="-256"/>
        <w:jc w:val="both"/>
      </w:pPr>
    </w:p>
    <w:p w:rsidR="003C5E98" w:rsidRDefault="003C5E98" w:rsidP="003C5E98">
      <w:pPr>
        <w:ind w:right="-256"/>
        <w:jc w:val="both"/>
      </w:pPr>
    </w:p>
    <w:p w:rsidR="003C5E98" w:rsidRDefault="003C5E98" w:rsidP="003C5E98">
      <w:pPr>
        <w:ind w:right="-256"/>
        <w:jc w:val="both"/>
      </w:pPr>
      <w:r>
        <w:t xml:space="preserve">          Глава администрации</w:t>
      </w:r>
    </w:p>
    <w:p w:rsidR="003C5E98" w:rsidRDefault="003C5E98" w:rsidP="003C5E98">
      <w:pPr>
        <w:ind w:right="-256"/>
        <w:jc w:val="both"/>
      </w:pPr>
      <w:r>
        <w:t>Сегежского муниципального района                                                                Ю.В.Шульгович</w:t>
      </w: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ind w:right="-256" w:firstLine="720"/>
        <w:jc w:val="both"/>
      </w:pP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в дело, ФУ - 2, УО, СОШ № 4, 6, 7, СОШ п. Надвоицы, СОШ п. Валдай, Вечерняя школа, МКУ «ЕРЦ».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3C5E98" w:rsidTr="003C5E98">
        <w:trPr>
          <w:trHeight w:val="1759"/>
        </w:trPr>
        <w:tc>
          <w:tcPr>
            <w:tcW w:w="4066" w:type="dxa"/>
          </w:tcPr>
          <w:p w:rsidR="003C5E98" w:rsidRDefault="003C5E98">
            <w:pPr>
              <w:pStyle w:val="ConsPlusNormal0"/>
              <w:keepNext/>
              <w:pageBreakBefore/>
              <w:ind w:right="-25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C5E98" w:rsidRDefault="003C5E98">
            <w:pPr>
              <w:pStyle w:val="ConsPlusNormal0"/>
              <w:keepNext/>
              <w:pageBreakBefore/>
              <w:ind w:right="-25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98" w:rsidRDefault="003C5E98">
            <w:pPr>
              <w:pStyle w:val="ConsPlusNormal0"/>
              <w:keepNext/>
              <w:pageBreakBefore/>
              <w:ind w:right="-25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98" w:rsidRDefault="003C5E98">
            <w:pPr>
              <w:pStyle w:val="ConsPlusNormal0"/>
              <w:keepNext/>
              <w:pageBreakBefore/>
              <w:ind w:right="-25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УТВЕРЖДЁН</w:t>
            </w:r>
          </w:p>
          <w:p w:rsidR="003C5E98" w:rsidRDefault="003C5E98" w:rsidP="003C5E98">
            <w:pPr>
              <w:pStyle w:val="ConsPlusNormal0"/>
              <w:ind w:right="-2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3C5E98" w:rsidRDefault="003C5E98" w:rsidP="003C5E98">
            <w:pPr>
              <w:pStyle w:val="ConsPlusNormal0"/>
              <w:ind w:right="-2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  января  2018 г.  №  68</w:t>
            </w:r>
          </w:p>
          <w:p w:rsidR="003C5E98" w:rsidRDefault="003C5E98" w:rsidP="003C5E98">
            <w:pPr>
              <w:pStyle w:val="ConsPlusNormal0"/>
              <w:ind w:right="-2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Title"/>
        <w:widowControl/>
        <w:ind w:right="-2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C5E98" w:rsidRDefault="003C5E98" w:rsidP="003C5E98">
      <w:pPr>
        <w:autoSpaceDE w:val="0"/>
        <w:autoSpaceDN w:val="0"/>
        <w:adjustRightInd w:val="0"/>
        <w:ind w:right="-256"/>
        <w:jc w:val="center"/>
        <w:rPr>
          <w:b/>
        </w:rPr>
      </w:pPr>
      <w:r>
        <w:rPr>
          <w:b/>
        </w:rPr>
        <w:t>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«Развитие образования» на 2018 год</w:t>
      </w:r>
    </w:p>
    <w:p w:rsidR="003C5E98" w:rsidRDefault="003C5E98" w:rsidP="003C5E98">
      <w:pPr>
        <w:pStyle w:val="ConsPlusNormal0"/>
        <w:ind w:left="720" w:right="-25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autoSpaceDE w:val="0"/>
        <w:autoSpaceDN w:val="0"/>
        <w:adjustRightInd w:val="0"/>
        <w:ind w:right="-256" w:firstLine="708"/>
        <w:jc w:val="both"/>
        <w:rPr>
          <w:b/>
        </w:rPr>
      </w:pPr>
      <w:r>
        <w:t>1. Настоящим Порядком устанавливаются расходные обязательства муниципального образования «Сегежский муниципальный район», подлежащие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«Развитие образования»</w:t>
      </w:r>
      <w:r>
        <w:rPr>
          <w:szCs w:val="28"/>
        </w:rPr>
        <w:t xml:space="preserve"> </w:t>
      </w:r>
      <w:r>
        <w:t>на 2018 год.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 государственной программы Республики Карелия «Развитие образования» на 2018 год в целях: 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  <w:rPr>
          <w:color w:val="000000"/>
        </w:rPr>
      </w:pPr>
      <w:r>
        <w:t xml:space="preserve">1) </w:t>
      </w:r>
      <w:r>
        <w:rPr>
          <w:color w:val="000000"/>
        </w:rPr>
        <w:t xml:space="preserve">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образовательные организации; 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  <w:rPr>
          <w:color w:val="000000"/>
        </w:rPr>
      </w:pPr>
      <w:r>
        <w:rPr>
          <w:color w:val="000000"/>
        </w:rPr>
        <w:t>2)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в части: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  <w:rPr>
          <w:color w:val="000000"/>
        </w:rPr>
      </w:pPr>
      <w:r>
        <w:rPr>
          <w:color w:val="000000"/>
        </w:rPr>
        <w:t xml:space="preserve"> а)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(далее – организация транспортного обслуживания обучающихся);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  <w:rPr>
          <w:color w:val="000000"/>
        </w:rPr>
      </w:pPr>
      <w:r>
        <w:rPr>
          <w:color w:val="000000"/>
        </w:rPr>
        <w:t xml:space="preserve">б) проведения ремонта зданий муниципальных общеобразовательных организаций; 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</w:pPr>
      <w:r>
        <w:rPr>
          <w:color w:val="000000"/>
        </w:rPr>
        <w:t>в)  частичной компенсации расходов на повышение оплаты труда работников бюджетной сферы (</w:t>
      </w:r>
      <w:r>
        <w:t xml:space="preserve">повышения оплаты труда педагогических работников муниципальных образовательных учреждений дополнительного образования). </w:t>
      </w:r>
    </w:p>
    <w:p w:rsidR="003C5E98" w:rsidRDefault="003C5E98" w:rsidP="003C5E98">
      <w:pPr>
        <w:pStyle w:val="a4"/>
        <w:autoSpaceDE w:val="0"/>
        <w:autoSpaceDN w:val="0"/>
        <w:adjustRightInd w:val="0"/>
        <w:ind w:left="0" w:right="-256" w:firstLine="709"/>
        <w:jc w:val="both"/>
      </w:pPr>
      <w:r>
        <w:t xml:space="preserve">3.  Администрация Сегежского муниципального района </w:t>
      </w:r>
      <w:r>
        <w:rPr>
          <w:color w:val="000000"/>
        </w:rPr>
        <w:t xml:space="preserve"> </w:t>
      </w:r>
      <w:r>
        <w:t xml:space="preserve">заключает Соглашение с Министерством образования Республики Карелия </w:t>
      </w:r>
      <w:r>
        <w:rPr>
          <w:color w:val="000000"/>
        </w:rPr>
        <w:t xml:space="preserve">о предоставлении в 2018 году субсидии </w:t>
      </w:r>
      <w:r>
        <w:t>на реализацию мероприятий государственной программы Республики Карелия «Развитие образования» на 2018 год (далее по тексту – субсидия).</w:t>
      </w: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Расходы на исполнение мероприятий, указанных в пункте 2 настоящего Порядка, осуществляются по соответствующим кодам бюджетной классификации расходов Российской Федерации.</w:t>
      </w: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Получателями средств субсидии являются:</w:t>
      </w: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целях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мероприятий, указанных в подпункте 1 пункта 2</w:t>
      </w:r>
      <w:r>
        <w:rPr>
          <w:rFonts w:ascii="Times New Roman" w:hAnsi="Times New Roman" w:cs="Times New Roman"/>
          <w:sz w:val="24"/>
          <w:szCs w:val="24"/>
        </w:rPr>
        <w:t xml:space="preserve"> - муниципальное казенное учреждение "Единый расчетный центр";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в целях реализации мероприятий, указанных в подпункте «а» подпункта 2 пункта 2: </w:t>
      </w: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муниципальное казенное общеобразовательное учреждение Средняя общеобразовательная школа № 7 г. Сегежи; </w:t>
      </w:r>
    </w:p>
    <w:p w:rsidR="003C5E98" w:rsidRDefault="003C5E98" w:rsidP="003C5E98">
      <w:pPr>
        <w:pStyle w:val="ConsPlusNormal0"/>
        <w:ind w:right="-2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бюджетное общеобразовательное учреждение Средняя общеобразовательная школа п. Надвоицы,  муниципальное казенное общеобразовательное учреждение "Специальная (коррекционная) общеобразовательная школа-интернат № 14 п. Надвоицы";</w:t>
      </w:r>
    </w:p>
    <w:p w:rsidR="003C5E98" w:rsidRDefault="003C5E98" w:rsidP="003C5E98">
      <w:pPr>
        <w:pStyle w:val="ConsPlusNormal0"/>
        <w:ind w:right="-2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муниципальное казенное общеобразовательное учреждение Средняя общеобразовательная школа п. Валдай;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муниципальное казенное общеобразовательное учреждение Средняя общеобразовательная школа п. Черный Порог.</w:t>
      </w:r>
    </w:p>
    <w:p w:rsidR="003C5E98" w:rsidRDefault="003C5E98" w:rsidP="003C5E98">
      <w:pPr>
        <w:pStyle w:val="ConsPlusNormal0"/>
        <w:tabs>
          <w:tab w:val="left" w:pos="709"/>
        </w:tabs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в целях реализации мероприятий, указанных в подпункте «б» подпункта 2 пункта 2: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муниципальное казенное общеобразовательное учреждение Средняя общеобразовательная школа № 4 г. Сегежи; 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муниципальное казенное общеобразовательное учреждение Средняя общеобразовательная школа № 5 г. Сегежи;</w:t>
      </w:r>
    </w:p>
    <w:p w:rsidR="003C5E98" w:rsidRDefault="003C5E98" w:rsidP="003C5E98">
      <w:pPr>
        <w:pStyle w:val="ConsPlusNormal0"/>
        <w:tabs>
          <w:tab w:val="left" w:pos="709"/>
        </w:tabs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муниципальное бюджетное общеобразовательное учреждение Средняя общеобразовательная школа п. Надвоицы, муниципальное казенное общеобразовательное учреждение "Специальная (коррекционная) общеобразовательная школа-интернат № 14  п. Надвоицы";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муниципальное казенное общеобразовательное учреждение Средняя общеобразовательная школа п. Валдай;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муниципальное казенное общеобразовательное учреждение Средняя общеобразовательная школа п. Черный Порог.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в целях реализации мероприятий, указанных в подпункте «в» подпункта 2 пункта 2: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муниципальное бюджетное образовательное учреждение дополнительного образования "Детская школа искусств г. Сегежи";</w:t>
      </w:r>
    </w:p>
    <w:p w:rsidR="003C5E98" w:rsidRDefault="003C5E98" w:rsidP="003C5E98">
      <w:pPr>
        <w:pStyle w:val="ConsPlusNormal0"/>
        <w:tabs>
          <w:tab w:val="left" w:pos="709"/>
          <w:tab w:val="left" w:pos="851"/>
        </w:tabs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муниципальное бюджетное образовательное учреждение дополнительного образования  "Детская школа искусств птг. Надвоицы";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муниципальное казенное образовательное учреждение дополнительного образования "Детско-юношеская спортивная школа № 1 г. Сегежи";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муниципальное казенное образовательное учреждение дополнительного образования "Детско-юношеская спортивная школа п. Надвоицы";</w:t>
      </w:r>
    </w:p>
    <w:p w:rsidR="003C5E98" w:rsidRDefault="003C5E98" w:rsidP="003C5E98">
      <w:pPr>
        <w:pStyle w:val="ConsPlusNormal0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муниципальное казенное образовательное учреждение дополнительного образования "Центр развития образования Сегежского муниципального района";</w:t>
      </w:r>
    </w:p>
    <w:p w:rsidR="003C5E98" w:rsidRDefault="003C5E98" w:rsidP="003C5E98">
      <w:pPr>
        <w:pStyle w:val="ConsPlusNormal0"/>
        <w:tabs>
          <w:tab w:val="left" w:pos="709"/>
        </w:tabs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е) муниципальное казенное образовательное учреждение дополнительного образования "Центр творчества детей и юношества".</w:t>
      </w:r>
    </w:p>
    <w:p w:rsidR="003C5E98" w:rsidRDefault="003C5E98" w:rsidP="003C5E98">
      <w:pPr>
        <w:pStyle w:val="ConsPlusNormal0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Средства субсидии расходуются в пределах лимитов бюджетных обязательств, доведенных Министерством образования Республики Карелия на реализацию мероприятий, указанных в пункте 2 настоящего Порядка.</w:t>
      </w:r>
    </w:p>
    <w:p w:rsidR="003C5E98" w:rsidRDefault="003C5E98" w:rsidP="003C5E98">
      <w:pPr>
        <w:pStyle w:val="ConsPlusNormal0"/>
        <w:spacing w:line="300" w:lineRule="exact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субсидии отражаются в составе доходов бюджета Сегежского муниципального района в соответствии с классификацией доходов бюджетов Российской Федерации.</w:t>
      </w:r>
    </w:p>
    <w:p w:rsidR="003C5E98" w:rsidRDefault="003C5E98" w:rsidP="003C5E98">
      <w:pPr>
        <w:pStyle w:val="ConsPlusNormal0"/>
        <w:spacing w:line="300" w:lineRule="exact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spacing w:line="300" w:lineRule="exact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spacing w:line="300" w:lineRule="exact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E98" w:rsidRDefault="003C5E98" w:rsidP="003C5E98">
      <w:pPr>
        <w:pStyle w:val="ConsPlusNormal0"/>
        <w:spacing w:line="300" w:lineRule="exact"/>
        <w:ind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Получатели средств субсидии, указанные в пункте 5 настоящего Порядка:</w:t>
      </w:r>
    </w:p>
    <w:p w:rsidR="003C5E98" w:rsidRDefault="003C5E98" w:rsidP="003C5E98">
      <w:pPr>
        <w:spacing w:line="300" w:lineRule="exact"/>
        <w:ind w:right="-256" w:firstLine="709"/>
        <w:jc w:val="both"/>
      </w:pPr>
      <w:r>
        <w:t>1)    осуществляют расходование средств субсидии;</w:t>
      </w:r>
    </w:p>
    <w:p w:rsidR="003C5E98" w:rsidRDefault="003C5E98" w:rsidP="003C5E98">
      <w:pPr>
        <w:spacing w:line="300" w:lineRule="exact"/>
        <w:ind w:right="-256" w:firstLine="709"/>
        <w:jc w:val="both"/>
      </w:pPr>
      <w:r>
        <w:t>2)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использование.</w:t>
      </w:r>
    </w:p>
    <w:p w:rsidR="003C5E98" w:rsidRDefault="003C5E98" w:rsidP="003C5E98">
      <w:pPr>
        <w:ind w:right="-256"/>
        <w:jc w:val="both"/>
      </w:pPr>
      <w:r>
        <w:t xml:space="preserve">            9. Получатели средств субсидии, указанные в пункте 5 настоящего Порядка, предоставляют в финансовое управление Сегежского муниципального района отчет о расходовании субсидии ежемесячно в срок до 5-го числа месяца, следующего за отчетным месяцем.</w:t>
      </w:r>
    </w:p>
    <w:p w:rsidR="003C5E98" w:rsidRDefault="003C5E98" w:rsidP="003C5E98">
      <w:pPr>
        <w:autoSpaceDE w:val="0"/>
        <w:autoSpaceDN w:val="0"/>
        <w:adjustRightInd w:val="0"/>
        <w:spacing w:line="300" w:lineRule="exact"/>
        <w:ind w:right="-256" w:firstLine="709"/>
        <w:jc w:val="both"/>
      </w:pPr>
      <w:r>
        <w:t>10. Финансовое управление Сегежского муниципального района представляет отчёт о расходовании средств субсидии в порядке и сроки, установленные Министерством образования Республики Карелия.</w:t>
      </w:r>
    </w:p>
    <w:p w:rsidR="003C5E98" w:rsidRDefault="003C5E98" w:rsidP="003C5E98">
      <w:pPr>
        <w:autoSpaceDE w:val="0"/>
        <w:autoSpaceDN w:val="0"/>
        <w:adjustRightInd w:val="0"/>
        <w:spacing w:line="300" w:lineRule="exact"/>
        <w:ind w:right="-256" w:firstLine="709"/>
        <w:jc w:val="both"/>
      </w:pPr>
    </w:p>
    <w:p w:rsidR="003C5E98" w:rsidRDefault="003C5E98" w:rsidP="003C5E98">
      <w:pPr>
        <w:autoSpaceDE w:val="0"/>
        <w:autoSpaceDN w:val="0"/>
        <w:adjustRightInd w:val="0"/>
        <w:spacing w:line="300" w:lineRule="exact"/>
        <w:ind w:right="-256" w:firstLine="709"/>
        <w:jc w:val="both"/>
      </w:pPr>
    </w:p>
    <w:p w:rsidR="003C5E98" w:rsidRDefault="003C5E98" w:rsidP="003C5E98">
      <w:pPr>
        <w:autoSpaceDE w:val="0"/>
        <w:autoSpaceDN w:val="0"/>
        <w:adjustRightInd w:val="0"/>
        <w:ind w:right="-256" w:firstLine="540"/>
        <w:jc w:val="center"/>
        <w:outlineLvl w:val="1"/>
      </w:pPr>
      <w:r>
        <w:t>___________________________</w:t>
      </w:r>
    </w:p>
    <w:p w:rsidR="003C5E98" w:rsidRDefault="003C5E98" w:rsidP="003C5E98">
      <w:pPr>
        <w:ind w:firstLine="720"/>
        <w:jc w:val="both"/>
      </w:pPr>
    </w:p>
    <w:p w:rsidR="003C5E98" w:rsidRDefault="003C5E98" w:rsidP="003C5E98">
      <w:pPr>
        <w:ind w:firstLine="720"/>
        <w:jc w:val="both"/>
      </w:pPr>
    </w:p>
    <w:p w:rsidR="002F6F9E" w:rsidRPr="0049578E" w:rsidRDefault="0049578E" w:rsidP="0049578E">
      <w:pPr>
        <w:rPr>
          <w:sz w:val="22"/>
          <w:szCs w:val="22"/>
        </w:rPr>
      </w:pPr>
      <w:r w:rsidRPr="0049578E">
        <w:rPr>
          <w:sz w:val="22"/>
          <w:szCs w:val="22"/>
        </w:rPr>
        <w:t xml:space="preserve">                                              </w:t>
      </w:r>
    </w:p>
    <w:sectPr w:rsidR="002F6F9E" w:rsidRPr="0049578E" w:rsidSect="003C5E9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0B0FF2"/>
    <w:multiLevelType w:val="hybridMultilevel"/>
    <w:tmpl w:val="4F9A58A8"/>
    <w:lvl w:ilvl="0" w:tplc="7C92537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0903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5E98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9578E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AA1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D406A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3FF9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859F9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BC3FF9"/>
    <w:pPr>
      <w:ind w:left="720"/>
      <w:contextualSpacing/>
    </w:pPr>
  </w:style>
  <w:style w:type="paragraph" w:customStyle="1" w:styleId="ConsPlusTitle">
    <w:name w:val="ConsPlusTitle"/>
    <w:rsid w:val="003C5E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0678-2295-4C71-B9A6-201920A1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8695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2018-01-31T08:13:00Z</cp:lastPrinted>
  <dcterms:created xsi:type="dcterms:W3CDTF">2018-01-31T10:00:00Z</dcterms:created>
  <dcterms:modified xsi:type="dcterms:W3CDTF">2018-01-31T10:00:00Z</dcterms:modified>
</cp:coreProperties>
</file>